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64EFB" w14:textId="77777777" w:rsidR="00235A42" w:rsidRPr="00120810" w:rsidRDefault="00235A42" w:rsidP="00152051">
      <w:pPr>
        <w:spacing w:after="0"/>
        <w:contextualSpacing/>
        <w:jc w:val="center"/>
        <w:rPr>
          <w:b/>
          <w:sz w:val="28"/>
          <w:szCs w:val="28"/>
        </w:rPr>
      </w:pPr>
    </w:p>
    <w:p w14:paraId="5D50BA5D" w14:textId="77777777" w:rsidR="003809C5" w:rsidRPr="00120810" w:rsidRDefault="00152051" w:rsidP="00152051">
      <w:pPr>
        <w:spacing w:after="0"/>
        <w:contextualSpacing/>
        <w:jc w:val="center"/>
        <w:rPr>
          <w:b/>
          <w:sz w:val="28"/>
          <w:szCs w:val="28"/>
        </w:rPr>
      </w:pPr>
      <w:r w:rsidRPr="00120810">
        <w:rPr>
          <w:b/>
          <w:sz w:val="28"/>
          <w:szCs w:val="28"/>
        </w:rPr>
        <w:t>Ogłoszenie naboru wniosków o środki z KFS</w:t>
      </w:r>
    </w:p>
    <w:p w14:paraId="7D0A710D" w14:textId="07AF0754" w:rsidR="00152051" w:rsidRPr="00120810" w:rsidRDefault="00152051" w:rsidP="00152051">
      <w:pPr>
        <w:spacing w:after="0"/>
        <w:contextualSpacing/>
        <w:jc w:val="center"/>
        <w:rPr>
          <w:b/>
          <w:sz w:val="28"/>
          <w:szCs w:val="28"/>
        </w:rPr>
      </w:pPr>
      <w:r w:rsidRPr="00120810">
        <w:rPr>
          <w:b/>
          <w:sz w:val="28"/>
          <w:szCs w:val="28"/>
        </w:rPr>
        <w:t xml:space="preserve">z dnia </w:t>
      </w:r>
      <w:r w:rsidR="00F40D68" w:rsidRPr="00F40D68">
        <w:rPr>
          <w:b/>
          <w:sz w:val="28"/>
          <w:szCs w:val="28"/>
        </w:rPr>
        <w:t>28</w:t>
      </w:r>
      <w:r w:rsidR="002948CC" w:rsidRPr="00F40D68">
        <w:rPr>
          <w:b/>
          <w:sz w:val="28"/>
          <w:szCs w:val="28"/>
        </w:rPr>
        <w:t>.0</w:t>
      </w:r>
      <w:r w:rsidR="003213F8" w:rsidRPr="00F40D68">
        <w:rPr>
          <w:b/>
          <w:sz w:val="28"/>
          <w:szCs w:val="28"/>
        </w:rPr>
        <w:t>2</w:t>
      </w:r>
      <w:r w:rsidR="002948CC" w:rsidRPr="00F40D68">
        <w:rPr>
          <w:b/>
          <w:sz w:val="28"/>
          <w:szCs w:val="28"/>
        </w:rPr>
        <w:t>.</w:t>
      </w:r>
      <w:r w:rsidRPr="00F40D68">
        <w:rPr>
          <w:b/>
          <w:sz w:val="28"/>
          <w:szCs w:val="28"/>
        </w:rPr>
        <w:t>20</w:t>
      </w:r>
      <w:r w:rsidR="007B5A12" w:rsidRPr="00F40D68">
        <w:rPr>
          <w:b/>
          <w:sz w:val="28"/>
          <w:szCs w:val="28"/>
        </w:rPr>
        <w:t>2</w:t>
      </w:r>
      <w:r w:rsidR="003213F8" w:rsidRPr="00F40D68">
        <w:rPr>
          <w:b/>
          <w:sz w:val="28"/>
          <w:szCs w:val="28"/>
        </w:rPr>
        <w:t>4</w:t>
      </w:r>
      <w:r w:rsidRPr="00F40D68">
        <w:rPr>
          <w:b/>
          <w:sz w:val="28"/>
          <w:szCs w:val="28"/>
        </w:rPr>
        <w:t xml:space="preserve"> </w:t>
      </w:r>
      <w:r w:rsidRPr="00120810">
        <w:rPr>
          <w:b/>
          <w:sz w:val="28"/>
          <w:szCs w:val="28"/>
        </w:rPr>
        <w:t>roku</w:t>
      </w:r>
    </w:p>
    <w:p w14:paraId="149FF5D0" w14:textId="77777777" w:rsidR="001F5F4F" w:rsidRPr="00120810" w:rsidRDefault="001F5F4F" w:rsidP="003C7B08">
      <w:pPr>
        <w:spacing w:after="0"/>
        <w:contextualSpacing/>
        <w:jc w:val="both"/>
        <w:rPr>
          <w:sz w:val="16"/>
          <w:szCs w:val="16"/>
        </w:rPr>
      </w:pPr>
    </w:p>
    <w:p w14:paraId="57A5EA3A" w14:textId="77777777" w:rsidR="00FE4DE1" w:rsidRPr="00120810" w:rsidRDefault="00FE4DE1" w:rsidP="00B3732A">
      <w:pPr>
        <w:spacing w:after="0"/>
        <w:contextualSpacing/>
        <w:jc w:val="both"/>
      </w:pPr>
      <w:r w:rsidRPr="00120810">
        <w:t>Niniejszym ogłaszam nabór wniosków o przyznanie środków z K</w:t>
      </w:r>
      <w:r w:rsidR="00B3732A" w:rsidRPr="00120810">
        <w:t xml:space="preserve">rajowego Funduszu Szkoleniowego </w:t>
      </w:r>
      <w:r w:rsidRPr="00120810">
        <w:t>(KFS) na kształcenie ustawiczne pracodawcy i pracowników na następujących zasadach:</w:t>
      </w:r>
    </w:p>
    <w:p w14:paraId="13179FB8" w14:textId="39AE8C3E" w:rsidR="00FE4DE1" w:rsidRPr="00120810" w:rsidRDefault="00FE4DE1" w:rsidP="00FE4DE1">
      <w:pPr>
        <w:spacing w:after="0"/>
        <w:contextualSpacing/>
        <w:jc w:val="both"/>
        <w:rPr>
          <w:sz w:val="16"/>
          <w:szCs w:val="16"/>
        </w:rPr>
      </w:pPr>
    </w:p>
    <w:p w14:paraId="7846FD70" w14:textId="77777777" w:rsidR="00822470" w:rsidRPr="00120810" w:rsidRDefault="00822470" w:rsidP="00FE4DE1">
      <w:pPr>
        <w:spacing w:after="0"/>
        <w:contextualSpacing/>
        <w:jc w:val="both"/>
        <w:rPr>
          <w:sz w:val="16"/>
          <w:szCs w:val="16"/>
        </w:rPr>
      </w:pPr>
    </w:p>
    <w:p w14:paraId="0C5717DC" w14:textId="6791E3C7" w:rsidR="00D3171A" w:rsidRPr="00120810" w:rsidRDefault="00FE4DE1" w:rsidP="00662BE5">
      <w:pPr>
        <w:pStyle w:val="Akapitzlist"/>
        <w:numPr>
          <w:ilvl w:val="0"/>
          <w:numId w:val="7"/>
        </w:numPr>
        <w:spacing w:after="0"/>
        <w:ind w:left="426"/>
        <w:jc w:val="both"/>
      </w:pPr>
      <w:r w:rsidRPr="00120810">
        <w:t xml:space="preserve">Nabór wniosków prowadzony będzie począwszy od dnia </w:t>
      </w:r>
      <w:r w:rsidR="00F40D68">
        <w:t>06</w:t>
      </w:r>
      <w:r w:rsidR="007B7202" w:rsidRPr="00F40D68">
        <w:t>.</w:t>
      </w:r>
      <w:r w:rsidRPr="00F40D68">
        <w:t>0</w:t>
      </w:r>
      <w:r w:rsidR="00F40D68">
        <w:t>3</w:t>
      </w:r>
      <w:r w:rsidRPr="00F40D68">
        <w:t>.20</w:t>
      </w:r>
      <w:r w:rsidR="007B5A12" w:rsidRPr="00F40D68">
        <w:t>2</w:t>
      </w:r>
      <w:r w:rsidR="009B3633">
        <w:t>4</w:t>
      </w:r>
      <w:r w:rsidRPr="00F40D68">
        <w:t xml:space="preserve"> </w:t>
      </w:r>
      <w:r w:rsidRPr="00120810">
        <w:t xml:space="preserve">r. od godz. 7.30  do dnia </w:t>
      </w:r>
      <w:r w:rsidR="00F40D68" w:rsidRPr="00F40D68">
        <w:t>12</w:t>
      </w:r>
      <w:r w:rsidR="00425912" w:rsidRPr="00F40D68">
        <w:t>.0</w:t>
      </w:r>
      <w:r w:rsidR="00F40D68" w:rsidRPr="00F40D68">
        <w:t>3</w:t>
      </w:r>
      <w:r w:rsidRPr="00F40D68">
        <w:t>.20</w:t>
      </w:r>
      <w:r w:rsidR="007B5A12" w:rsidRPr="00F40D68">
        <w:t>2</w:t>
      </w:r>
      <w:r w:rsidR="009B3633">
        <w:t>4</w:t>
      </w:r>
      <w:r w:rsidRPr="00F40D68">
        <w:t xml:space="preserve"> </w:t>
      </w:r>
      <w:r w:rsidRPr="00120810">
        <w:t>r. do godziny 15.30 (decyduje data wpłynięcia wniosku odpowiednio na s</w:t>
      </w:r>
      <w:r w:rsidR="00F12280" w:rsidRPr="00120810">
        <w:t>tanowisko podawcze</w:t>
      </w:r>
      <w:r w:rsidRPr="00120810">
        <w:t xml:space="preserve"> Powiatowego Urzędu Pracy w Busku</w:t>
      </w:r>
      <w:r w:rsidR="007B7202" w:rsidRPr="00120810">
        <w:t xml:space="preserve"> </w:t>
      </w:r>
      <w:r w:rsidRPr="00120810">
        <w:t>-</w:t>
      </w:r>
      <w:r w:rsidR="007B7202" w:rsidRPr="00120810">
        <w:t xml:space="preserve"> </w:t>
      </w:r>
      <w:r w:rsidRPr="00120810">
        <w:t xml:space="preserve">Zdroju, ul. </w:t>
      </w:r>
      <w:r w:rsidR="00807D4A">
        <w:t>Bohaterów Warszawy 120</w:t>
      </w:r>
      <w:r w:rsidRPr="00120810">
        <w:t xml:space="preserve">, </w:t>
      </w:r>
      <w:r w:rsidR="00807D4A">
        <w:t xml:space="preserve">                               </w:t>
      </w:r>
      <w:r w:rsidRPr="00120810">
        <w:t>28-100 Busko</w:t>
      </w:r>
      <w:r w:rsidR="007B7202" w:rsidRPr="00120810">
        <w:t xml:space="preserve"> </w:t>
      </w:r>
      <w:r w:rsidRPr="00120810">
        <w:t>-</w:t>
      </w:r>
      <w:r w:rsidR="007B7202" w:rsidRPr="00120810">
        <w:t xml:space="preserve"> </w:t>
      </w:r>
      <w:r w:rsidRPr="00120810">
        <w:t xml:space="preserve">Zdrój lub na skrzynkę e-mail </w:t>
      </w:r>
      <w:hyperlink r:id="rId8" w:history="1">
        <w:r w:rsidR="00AB198D" w:rsidRPr="00120810">
          <w:rPr>
            <w:rStyle w:val="Hipercze"/>
            <w:color w:val="auto"/>
          </w:rPr>
          <w:t>pup@pupbusko.pl</w:t>
        </w:r>
      </w:hyperlink>
      <w:r w:rsidRPr="00120810">
        <w:t>.</w:t>
      </w:r>
      <w:r w:rsidR="00AB198D" w:rsidRPr="00120810">
        <w:t xml:space="preserve"> Nie </w:t>
      </w:r>
      <w:r w:rsidR="004F13E0" w:rsidRPr="00120810">
        <w:t>ma znaczenia</w:t>
      </w:r>
      <w:r w:rsidR="00AB198D" w:rsidRPr="00120810">
        <w:t xml:space="preserve"> kolejność składania wniosków, jednakże</w:t>
      </w:r>
      <w:r w:rsidR="00807D4A">
        <w:t xml:space="preserve"> </w:t>
      </w:r>
      <w:r w:rsidR="00AB198D" w:rsidRPr="00120810">
        <w:t xml:space="preserve">z uwagi </w:t>
      </w:r>
      <w:r w:rsidR="004F13E0" w:rsidRPr="00120810">
        <w:t>na czas niezbędny do ich sprawdzenia i oceny</w:t>
      </w:r>
      <w:r w:rsidR="004F13E0" w:rsidRPr="00120810">
        <w:rPr>
          <w:b/>
          <w:bCs/>
        </w:rPr>
        <w:t xml:space="preserve"> zaleca się aby wnioski zostały złożone możliwie</w:t>
      </w:r>
      <w:r w:rsidR="00F12280" w:rsidRPr="00120810">
        <w:rPr>
          <w:b/>
          <w:bCs/>
        </w:rPr>
        <w:t xml:space="preserve"> j</w:t>
      </w:r>
      <w:r w:rsidR="004F13E0" w:rsidRPr="00120810">
        <w:rPr>
          <w:b/>
          <w:bCs/>
        </w:rPr>
        <w:t>ak najwcześniej.</w:t>
      </w:r>
      <w:r w:rsidR="004F13E0" w:rsidRPr="00120810">
        <w:t xml:space="preserve"> </w:t>
      </w:r>
      <w:r w:rsidRPr="00120810">
        <w:t xml:space="preserve">Wnioski złożone przed lub po podanym terminie zostaną pozostawione bez rozpatrzenia.   </w:t>
      </w:r>
    </w:p>
    <w:p w14:paraId="36C188EC" w14:textId="5675A680" w:rsidR="00822470" w:rsidRPr="00120810" w:rsidRDefault="00822470" w:rsidP="00822470">
      <w:pPr>
        <w:pStyle w:val="Akapitzlist"/>
        <w:spacing w:after="0"/>
        <w:ind w:left="426"/>
        <w:jc w:val="both"/>
      </w:pPr>
    </w:p>
    <w:p w14:paraId="043B0760" w14:textId="2BF4842D" w:rsidR="005B13E1" w:rsidRPr="00120810" w:rsidRDefault="00FE4DE1" w:rsidP="00945FFC">
      <w:pPr>
        <w:pStyle w:val="Akapitzlist"/>
        <w:numPr>
          <w:ilvl w:val="0"/>
          <w:numId w:val="7"/>
        </w:numPr>
        <w:spacing w:after="0"/>
        <w:ind w:left="426"/>
        <w:jc w:val="both"/>
      </w:pPr>
      <w:r w:rsidRPr="00120810">
        <w:t xml:space="preserve">Zgodnie z przyjętymi przez Ministra </w:t>
      </w:r>
      <w:r w:rsidR="00F12280" w:rsidRPr="00120810">
        <w:t>właściwego ds. pracy</w:t>
      </w:r>
      <w:r w:rsidRPr="00120810">
        <w:t xml:space="preserve"> priorytetami</w:t>
      </w:r>
      <w:r w:rsidR="00DA2C5C" w:rsidRPr="00120810">
        <w:t xml:space="preserve"> na 202</w:t>
      </w:r>
      <w:r w:rsidR="00BF5EEC">
        <w:t>4</w:t>
      </w:r>
      <w:r w:rsidR="00DA2C5C" w:rsidRPr="00120810">
        <w:t xml:space="preserve"> rok</w:t>
      </w:r>
      <w:r w:rsidRPr="00120810">
        <w:t xml:space="preserve"> środk</w:t>
      </w:r>
      <w:r w:rsidR="00DA2C5C" w:rsidRPr="00120810">
        <w:t>i</w:t>
      </w:r>
      <w:r w:rsidRPr="00120810">
        <w:t xml:space="preserve"> KFS </w:t>
      </w:r>
      <w:r w:rsidR="00DA2C5C" w:rsidRPr="00120810">
        <w:t>można przyznać na</w:t>
      </w:r>
      <w:r w:rsidRPr="00120810">
        <w:t>:</w:t>
      </w:r>
    </w:p>
    <w:p w14:paraId="2CD3E6F4" w14:textId="77777777" w:rsidR="00F96151" w:rsidRDefault="00F96151" w:rsidP="00822470">
      <w:pPr>
        <w:pStyle w:val="Akapitzlist"/>
        <w:spacing w:after="0"/>
        <w:ind w:left="426"/>
        <w:jc w:val="both"/>
      </w:pPr>
    </w:p>
    <w:p w14:paraId="17DB9964" w14:textId="77777777" w:rsidR="00F96151" w:rsidRPr="00120810" w:rsidRDefault="00F96151" w:rsidP="00F96151">
      <w:pPr>
        <w:pStyle w:val="Akapitzlist"/>
        <w:numPr>
          <w:ilvl w:val="0"/>
          <w:numId w:val="37"/>
        </w:numPr>
        <w:spacing w:after="0"/>
        <w:ind w:left="851"/>
        <w:jc w:val="both"/>
        <w:rPr>
          <w:rFonts w:cstheme="minorHAnsi"/>
        </w:rPr>
      </w:pPr>
      <w:r w:rsidRPr="00120810">
        <w:rPr>
          <w:rFonts w:cstheme="minorHAnsi"/>
          <w:b/>
          <w:bCs/>
        </w:rPr>
        <w:t>Wsparcie kształcenia ustawicznego w związku z zastosowaniem w firmach nowych</w:t>
      </w:r>
      <w:r w:rsidRPr="00120810">
        <w:rPr>
          <w:rFonts w:cstheme="minorHAnsi"/>
          <w:b/>
          <w:bCs/>
        </w:rPr>
        <w:br/>
        <w:t>procesów, technologii i narzędzi pracy;</w:t>
      </w:r>
    </w:p>
    <w:p w14:paraId="5E984DF2" w14:textId="77777777" w:rsidR="00F96151" w:rsidRPr="00120810" w:rsidRDefault="00F96151" w:rsidP="00F96151">
      <w:pPr>
        <w:spacing w:after="0"/>
        <w:ind w:left="851"/>
        <w:jc w:val="both"/>
        <w:rPr>
          <w:rFonts w:cstheme="minorHAnsi"/>
        </w:rPr>
      </w:pPr>
    </w:p>
    <w:p w14:paraId="13F314BC" w14:textId="77777777" w:rsidR="00F96151" w:rsidRPr="00120810" w:rsidRDefault="00F96151" w:rsidP="00F96151">
      <w:pPr>
        <w:spacing w:after="0"/>
        <w:ind w:left="851"/>
        <w:jc w:val="both"/>
        <w:rPr>
          <w:rFonts w:cstheme="minorHAnsi"/>
        </w:rPr>
      </w:pPr>
      <w:r w:rsidRPr="00120810">
        <w:rPr>
          <w:rFonts w:cstheme="minorHAnsi"/>
        </w:rPr>
        <w:t xml:space="preserve">W niniejszym priorytecie </w:t>
      </w:r>
      <w:r w:rsidRPr="00120810">
        <w:rPr>
          <w:rFonts w:cstheme="minorHAnsi"/>
          <w:u w:val="single"/>
        </w:rPr>
        <w:t>przez firmę należy rozumieć przedsiębiorstwo</w:t>
      </w:r>
      <w:r w:rsidRPr="00120810">
        <w:rPr>
          <w:rFonts w:cstheme="minorHAnsi"/>
        </w:rPr>
        <w:t xml:space="preserve">. Wnioskodawca, który chce spełnić wymagania tego priorytetu, powinien udowodnić, że w ciągu jednego roku przed złożeniem wniosku bądź </w:t>
      </w:r>
      <w:r w:rsidRPr="00120810">
        <w:rPr>
          <w:rFonts w:cstheme="minorHAnsi"/>
          <w:b/>
          <w:bCs/>
        </w:rPr>
        <w:t xml:space="preserve"> po jego złożeniu,  lecz nie później niż do dnia złożenia rozliczenia przyznanych środków KFS</w:t>
      </w:r>
      <w:r w:rsidRPr="00120810">
        <w:rPr>
          <w:rFonts w:cstheme="minorHAnsi"/>
        </w:rPr>
        <w:t xml:space="preserve"> zostały/zostaną zakupione nowe maszyny i narzędzia, bądź będą wdrożone nowe technologie i systemy, a osoby objęte kształceniem ustawicznym będą wykonywać nowe zadania związane z wprowadzonymi/planowanymi do wprowadzenia zmianami. W części E wniosku należy wykazać, że posiadanie konkretnych umiejętności, które objęte są tematyką wnioskowanego kształcenia ustawicznego jest lub będzie powiązane z pracą wykonywaną przez uczestnika kształcenia ustawicznego.  Pracodawcy, którzy w ostatnim roku wdrożyli nowe technologie lub wprowadzili nowe narzędzia pracy, do wniosku o dofinansowanie winni przedłożyć dokumenty potwierdzające ten fakt, np. kopie dokumentów zakupu. Natomiast pracodawcy, którzy dopiero planują wprowadzenie nowych technologii i narzędzi pracy, powyższe dokumenty będą musieli przedłożyć wraz                                       z rozliczeniem umowy o dofinansowanie z środków KFS pod rygorem zwrotu kosztów otrzymanego dofinansowania. </w:t>
      </w:r>
    </w:p>
    <w:p w14:paraId="6F6F1F46" w14:textId="77777777" w:rsidR="00F96151" w:rsidRPr="00120810" w:rsidRDefault="00F96151" w:rsidP="00F96151">
      <w:pPr>
        <w:spacing w:after="0"/>
        <w:ind w:left="851"/>
        <w:jc w:val="both"/>
        <w:rPr>
          <w:rFonts w:cstheme="minorHAnsi"/>
        </w:rPr>
      </w:pPr>
      <w:r w:rsidRPr="00120810">
        <w:rPr>
          <w:rFonts w:cstheme="minorHAnsi"/>
        </w:rPr>
        <w:t>Warunkiem skorzystania z dostępnych środków w ramach tego priorytetu jest złożenie dodatkowego oświadczenia dotyczącego spełniania warunków tego priorytetu. Wzór oświadczenia dołączony jest do dokumentacji naboru.</w:t>
      </w:r>
    </w:p>
    <w:p w14:paraId="0BAC5E83" w14:textId="77777777" w:rsidR="00F96151" w:rsidRDefault="00F96151" w:rsidP="00822470">
      <w:pPr>
        <w:pStyle w:val="Akapitzlist"/>
        <w:spacing w:after="0"/>
        <w:ind w:left="426"/>
        <w:jc w:val="both"/>
      </w:pPr>
    </w:p>
    <w:p w14:paraId="6265F445" w14:textId="77777777" w:rsidR="00192F9E" w:rsidRPr="00120810" w:rsidRDefault="00192F9E" w:rsidP="00192F9E">
      <w:pPr>
        <w:pStyle w:val="Akapitzlist"/>
        <w:numPr>
          <w:ilvl w:val="0"/>
          <w:numId w:val="37"/>
        </w:numPr>
        <w:spacing w:after="0"/>
        <w:ind w:left="851"/>
        <w:jc w:val="both"/>
      </w:pPr>
      <w:r w:rsidRPr="00120810">
        <w:rPr>
          <w:rFonts w:cstheme="minorHAnsi"/>
          <w:b/>
          <w:bCs/>
        </w:rPr>
        <w:t>wsparcie kształcenia ustawicznego w zidentyfikowanych w danym powiecie lub województwie zawodach deficytowych;</w:t>
      </w:r>
    </w:p>
    <w:p w14:paraId="7C58D32E" w14:textId="77777777" w:rsidR="00192F9E" w:rsidRPr="00120810" w:rsidRDefault="00192F9E" w:rsidP="00192F9E">
      <w:pPr>
        <w:pStyle w:val="Akapitzlist"/>
        <w:spacing w:after="0"/>
        <w:ind w:left="851"/>
        <w:jc w:val="both"/>
      </w:pPr>
    </w:p>
    <w:p w14:paraId="76AA7CED" w14:textId="77777777" w:rsidR="00192F9E" w:rsidRPr="00120810" w:rsidRDefault="00192F9E" w:rsidP="00192F9E">
      <w:pPr>
        <w:spacing w:after="0"/>
        <w:ind w:left="851"/>
        <w:jc w:val="both"/>
      </w:pPr>
      <w:r w:rsidRPr="00120810">
        <w:t xml:space="preserve">Przy ustalaniu zgodności zaplanowanych działań  z niniejszym priorytetem brane będzie pod uwagę spełnienie łącznie nw. warunków: </w:t>
      </w:r>
    </w:p>
    <w:p w14:paraId="05877BA0" w14:textId="77777777" w:rsidR="00192F9E" w:rsidRPr="00120810" w:rsidRDefault="00192F9E" w:rsidP="00192F9E">
      <w:pPr>
        <w:pStyle w:val="Akapitzlist"/>
        <w:numPr>
          <w:ilvl w:val="0"/>
          <w:numId w:val="11"/>
        </w:numPr>
        <w:spacing w:after="0"/>
        <w:ind w:left="1276"/>
        <w:jc w:val="both"/>
      </w:pPr>
      <w:r w:rsidRPr="00120810">
        <w:t xml:space="preserve">uczestnik kształcenia ustawicznego musi być zatrudniony, a w przypadku pracodawcy wykonywać pracę, w zawodzie zidentyfikowanym dla powiatu buskiego lub dla województwa świętokrzyskiego jako zawód deficytowy, zgodnie z obowiązującym na </w:t>
      </w:r>
      <w:r w:rsidRPr="00120810">
        <w:lastRenderedPageBreak/>
        <w:t>dany rok opracowaniem pn. Barometr zawodów, albo po zakończeniu kształcenia ustawicznego przez uczestnika nastąpi zmiana jego stanowiska pracy i będzie on zatrudniony w zawodzie deficytowym; pracodawca wnioskujący o dofinansowanie kształcenia ustawicznego pracowników zatrudnionych na terenie innego powiatu lub województwa, powinien wykazać spełnienie w/w warunków w odniesieniu do analogicznie zidentyfikowanych zawodów deficytowych dla miejsca wykonywania pracy;</w:t>
      </w:r>
    </w:p>
    <w:p w14:paraId="399E4F6A" w14:textId="77777777" w:rsidR="00192F9E" w:rsidRPr="00120810" w:rsidRDefault="00192F9E" w:rsidP="00192F9E">
      <w:pPr>
        <w:pStyle w:val="Akapitzlist"/>
        <w:numPr>
          <w:ilvl w:val="0"/>
          <w:numId w:val="11"/>
        </w:numPr>
        <w:spacing w:after="0"/>
        <w:ind w:left="1276"/>
        <w:jc w:val="both"/>
      </w:pPr>
      <w:r w:rsidRPr="00120810">
        <w:t>nabywane przez uczestnika kształcenia ustawicznego kompetencje muszą mieścić się                    w zakresie kompetencji, które można przypisać do zawodu deficytowego wykonywanego lub który będzie wykonywany przez uczestnika po zakończeniu kształcenia ustawicznego.</w:t>
      </w:r>
    </w:p>
    <w:p w14:paraId="7ACA3894" w14:textId="77777777" w:rsidR="00F96151" w:rsidRDefault="00F96151" w:rsidP="00822470">
      <w:pPr>
        <w:pStyle w:val="Akapitzlist"/>
        <w:spacing w:after="0"/>
        <w:ind w:left="426"/>
        <w:jc w:val="both"/>
      </w:pPr>
    </w:p>
    <w:p w14:paraId="54CAB814" w14:textId="77777777" w:rsidR="00192F9E" w:rsidRPr="00120810" w:rsidRDefault="00192F9E" w:rsidP="00192F9E">
      <w:pPr>
        <w:pStyle w:val="Akapitzlist"/>
        <w:numPr>
          <w:ilvl w:val="0"/>
          <w:numId w:val="37"/>
        </w:numPr>
        <w:spacing w:after="0"/>
        <w:ind w:left="851"/>
        <w:jc w:val="both"/>
      </w:pPr>
      <w:r w:rsidRPr="00120810">
        <w:rPr>
          <w:rFonts w:cstheme="minorHAnsi"/>
          <w:b/>
          <w:bCs/>
        </w:rPr>
        <w:t>wsparcie kształcenia ustawicznego osób powracających na rynek pracy po przerwie związanej ze sprawowaniem opieki nad dzieckiem oraz osób będących członkami rodzin wielodzietnych;</w:t>
      </w:r>
    </w:p>
    <w:p w14:paraId="0004AA84" w14:textId="77777777" w:rsidR="00192F9E" w:rsidRPr="00120810" w:rsidRDefault="00192F9E" w:rsidP="00192F9E">
      <w:pPr>
        <w:pStyle w:val="Akapitzlist"/>
        <w:spacing w:after="0"/>
        <w:ind w:left="851"/>
        <w:jc w:val="both"/>
      </w:pPr>
    </w:p>
    <w:p w14:paraId="4E0E35DC" w14:textId="77777777" w:rsidR="00192F9E" w:rsidRPr="00120810" w:rsidRDefault="00192F9E" w:rsidP="00192F9E">
      <w:pPr>
        <w:spacing w:after="0"/>
        <w:ind w:left="851"/>
        <w:jc w:val="both"/>
      </w:pPr>
      <w:r w:rsidRPr="00120810">
        <w:t>Zapis niniejszego priorytetu pozwala na sfinansowanie niezbędnych form kształcenia ustawicznego osobom (np. matce, ojcu, opiekunowi prawnemu), które powracają na rynek pracy po przerwie spowodowanej sprawowaniem opieki nad dzieckiem. Priorytet adresowany jest do osób, które w ciągu jednego roku przed datą złożenia w PUP wniosku                                   o dofinansowanie z KFS podjęły pracę po przerwie spowodowanej sprawowaniem opieki nad dzieckiem, przy czym przerwa ta winna trwać nieprzerwanie co najmniej 4 miesiące. Dostępność do priorytetu nie jest warunkowana powodem przerwy w pracy, tj. nie jest istotne czy był to urlop macierzyński, wychowawczy czy zwolnienie na opiekę nad dzieckiem.              Priorytet adresowany jest również do osób, które mają na utrzymaniu rodziny 3+ bądź są członkami takich rodzin, ma na celu zachęcić te osoby do inwestowania we własne umiejętności i kompetencje, a przez to dać im szanse na utrzymanie miejsca pracy.                          Z dofinansowania w ramach priorytetu mogą skorzystać członkowie rodzin wielodzietnych, którzy na dzień złożenia wniosku posiadają Kartę Dużej Rodziny bądź spełniają warunki jej posiadania. Dotyczy to zarówno rodziców i ich małżonków jak i pracujących dzieci pozostających z nimi w jednym gospodarstwie domowym. Prawo do posiadania Karty Dużej Rodziny przysługuje wszystkim rodzicom oraz małżonkom rodziców, którzy mają lub mieli na utrzymaniu łącznie co najmniej troje dzieci. Przez rodzica rozumie się także rodzica zastępczego lub osobę prowadzącą rodzinny dom dziecka.</w:t>
      </w:r>
    </w:p>
    <w:p w14:paraId="123523B3" w14:textId="77777777" w:rsidR="00192F9E" w:rsidRPr="00120810" w:rsidRDefault="00192F9E" w:rsidP="00192F9E">
      <w:pPr>
        <w:spacing w:after="0"/>
        <w:ind w:left="851"/>
        <w:jc w:val="both"/>
      </w:pPr>
      <w:r w:rsidRPr="00120810">
        <w:t>Prawo do Karty Dużej Rodziny przysługuje także dzieciom:</w:t>
      </w:r>
    </w:p>
    <w:p w14:paraId="1BA74526" w14:textId="77777777" w:rsidR="00192F9E" w:rsidRPr="00120810" w:rsidRDefault="00192F9E" w:rsidP="00192F9E">
      <w:pPr>
        <w:pStyle w:val="Akapitzlist"/>
        <w:numPr>
          <w:ilvl w:val="0"/>
          <w:numId w:val="40"/>
        </w:numPr>
        <w:spacing w:after="0"/>
        <w:ind w:left="1276"/>
        <w:jc w:val="both"/>
      </w:pPr>
      <w:r w:rsidRPr="00120810">
        <w:t>w wieku do 18 roku życia,</w:t>
      </w:r>
    </w:p>
    <w:p w14:paraId="7B148257" w14:textId="77777777" w:rsidR="00192F9E" w:rsidRPr="00120810" w:rsidRDefault="00192F9E" w:rsidP="00192F9E">
      <w:pPr>
        <w:pStyle w:val="Akapitzlist"/>
        <w:numPr>
          <w:ilvl w:val="0"/>
          <w:numId w:val="40"/>
        </w:numPr>
        <w:spacing w:after="0"/>
        <w:ind w:left="1276"/>
        <w:jc w:val="both"/>
      </w:pPr>
      <w:r w:rsidRPr="00120810">
        <w:t>w wieku do 25 roku życia – w przypadku dzieci uczących się w szkole lub szkole wyższej,</w:t>
      </w:r>
    </w:p>
    <w:p w14:paraId="5CD94501" w14:textId="77777777" w:rsidR="00192F9E" w:rsidRPr="00120810" w:rsidRDefault="00192F9E" w:rsidP="00192F9E">
      <w:pPr>
        <w:pStyle w:val="Akapitzlist"/>
        <w:numPr>
          <w:ilvl w:val="0"/>
          <w:numId w:val="40"/>
        </w:numPr>
        <w:spacing w:after="0"/>
        <w:ind w:left="1276"/>
        <w:jc w:val="both"/>
      </w:pPr>
      <w:r w:rsidRPr="00120810">
        <w:t>bez ograniczeń wiekowych w przypadku dzieci legitymujących się orzeczeniem                                                          o umiarkowanym lub znacznym stopniu niepełnosprawności, ale tylko w przypadku, gdy                    w chwili składania wniosku w rodzinie jest co najmniej troje dzieci spełniających powyższe  warunki.</w:t>
      </w:r>
    </w:p>
    <w:p w14:paraId="16392BE1" w14:textId="77777777" w:rsidR="00192F9E" w:rsidRPr="00120810" w:rsidRDefault="00192F9E" w:rsidP="00192F9E">
      <w:pPr>
        <w:spacing w:after="0"/>
        <w:ind w:left="851"/>
        <w:jc w:val="both"/>
      </w:pPr>
      <w:r w:rsidRPr="00120810">
        <w:t>Wybrana tematyka kształcenia ustawicznego nie jest narzucona z góry, jednakże powinna być powiązana z zakresem obowiązków uczestnika kształcenia ustawicznego. W uzasadnieniu należy wykazać potrzebę nabycia takich umiejętności.</w:t>
      </w:r>
    </w:p>
    <w:p w14:paraId="2A551B86" w14:textId="77777777" w:rsidR="00192F9E" w:rsidRPr="00120810" w:rsidRDefault="00192F9E" w:rsidP="00192F9E">
      <w:pPr>
        <w:spacing w:after="0"/>
        <w:ind w:left="851"/>
        <w:jc w:val="both"/>
      </w:pPr>
      <w:r w:rsidRPr="00120810">
        <w:t>Uwaga: Warunki - powrotu na rynek pracy po przerwie związanej ze sprawowaniem opieki nad dzieckiem oraz bycia członkiem rodziny wielodzietnej - nie muszą być spełniane łącznie.</w:t>
      </w:r>
    </w:p>
    <w:p w14:paraId="1E0DB3C8" w14:textId="77777777" w:rsidR="00192F9E" w:rsidRPr="00120810" w:rsidRDefault="00192F9E" w:rsidP="00192F9E">
      <w:pPr>
        <w:spacing w:after="0"/>
        <w:ind w:left="851"/>
        <w:jc w:val="both"/>
      </w:pPr>
      <w:r w:rsidRPr="00120810">
        <w:t>Warunkiem skorzystania z dostępnych środków w ramach tego priorytetu jest oświadczenie, że osoby ujęte we wniosku spełniają warunki niniejszego priorytetu. Wzór oświadczenia dołączony jest do dokumentacji naboru.</w:t>
      </w:r>
    </w:p>
    <w:p w14:paraId="636D4CC7" w14:textId="77777777" w:rsidR="00192F9E" w:rsidRDefault="00192F9E" w:rsidP="00822470">
      <w:pPr>
        <w:pStyle w:val="Akapitzlist"/>
        <w:spacing w:after="0"/>
        <w:ind w:left="426"/>
        <w:jc w:val="both"/>
      </w:pPr>
    </w:p>
    <w:p w14:paraId="60792A9C" w14:textId="694BFBA6" w:rsidR="00613996" w:rsidRPr="00613996" w:rsidRDefault="00613996" w:rsidP="00BA32A8">
      <w:pPr>
        <w:pStyle w:val="Akapitzlist"/>
        <w:numPr>
          <w:ilvl w:val="0"/>
          <w:numId w:val="37"/>
        </w:numPr>
        <w:spacing w:after="0"/>
        <w:ind w:left="851"/>
        <w:jc w:val="both"/>
        <w:rPr>
          <w:b/>
          <w:bCs/>
        </w:rPr>
      </w:pPr>
      <w:bookmarkStart w:id="0" w:name="_Hlk64970886"/>
      <w:r w:rsidRPr="00613996">
        <w:rPr>
          <w:b/>
          <w:bCs/>
        </w:rPr>
        <w:t>wsparcie kształcenia ustawicznego w zakresie umiejętności cyfrowych</w:t>
      </w:r>
    </w:p>
    <w:p w14:paraId="4013A57F" w14:textId="77777777" w:rsidR="007D5AB6" w:rsidRDefault="007D5AB6" w:rsidP="00D968A6">
      <w:pPr>
        <w:spacing w:after="0"/>
        <w:ind w:left="851"/>
        <w:jc w:val="both"/>
        <w:rPr>
          <w:rFonts w:cstheme="minorHAnsi"/>
        </w:rPr>
      </w:pPr>
    </w:p>
    <w:p w14:paraId="272BEA1A" w14:textId="3A724C40" w:rsidR="00D968A6" w:rsidRDefault="00613996" w:rsidP="00D968A6">
      <w:pPr>
        <w:spacing w:after="0"/>
        <w:ind w:left="851"/>
        <w:jc w:val="both"/>
        <w:rPr>
          <w:rFonts w:cstheme="minorHAnsi"/>
        </w:rPr>
      </w:pPr>
      <w:bookmarkStart w:id="1" w:name="_Hlk159313653"/>
      <w:r w:rsidRPr="00613996">
        <w:rPr>
          <w:rFonts w:cstheme="minorHAnsi"/>
        </w:rPr>
        <w:t xml:space="preserve">Składając wniosek o dofinansowanie podnoszenia kompetencji cyfrowych wnioskodawca </w:t>
      </w:r>
      <w:r w:rsidR="00807D4A">
        <w:rPr>
          <w:rFonts w:cstheme="minorHAnsi"/>
        </w:rPr>
        <w:t xml:space="preserve">              </w:t>
      </w:r>
      <w:r w:rsidRPr="00613996">
        <w:rPr>
          <w:rFonts w:cstheme="minorHAnsi"/>
        </w:rPr>
        <w:t>w części E tego wniosku  powinien wykazać, że posiadanie konkretnych umiejętności cyfrowych, które objęte są tematyką wnioskowanego szkolenia, jest powiązane z pracą  wykonywaną przez osobę kierowaną na szkolenie.</w:t>
      </w:r>
    </w:p>
    <w:bookmarkEnd w:id="1"/>
    <w:p w14:paraId="2ED019B4" w14:textId="5B440655" w:rsidR="00D968A6" w:rsidRPr="00D968A6" w:rsidRDefault="00D968A6" w:rsidP="00D968A6">
      <w:pPr>
        <w:spacing w:after="0"/>
        <w:jc w:val="both"/>
        <w:rPr>
          <w:rFonts w:cstheme="minorHAnsi"/>
        </w:rPr>
      </w:pPr>
      <w:r>
        <w:t xml:space="preserve">                                 </w:t>
      </w:r>
    </w:p>
    <w:p w14:paraId="7A22608A" w14:textId="0ED6A351" w:rsidR="00D968A6" w:rsidRPr="00D968A6" w:rsidRDefault="00D968A6" w:rsidP="00D4341A">
      <w:pPr>
        <w:pStyle w:val="Akapitzlist"/>
        <w:numPr>
          <w:ilvl w:val="0"/>
          <w:numId w:val="37"/>
        </w:numPr>
        <w:spacing w:after="0"/>
        <w:ind w:left="851"/>
        <w:jc w:val="both"/>
        <w:rPr>
          <w:b/>
          <w:bCs/>
        </w:rPr>
      </w:pPr>
      <w:r w:rsidRPr="00D968A6">
        <w:rPr>
          <w:b/>
          <w:bCs/>
        </w:rPr>
        <w:t>wsparcie kształcenia ustawicznego osób pracujących w branży motoryzacyjnej</w:t>
      </w:r>
    </w:p>
    <w:p w14:paraId="1E281E73" w14:textId="77777777" w:rsidR="007D5AB6" w:rsidRDefault="007D5AB6" w:rsidP="007D5AB6">
      <w:pPr>
        <w:pStyle w:val="Akapitzlist"/>
        <w:spacing w:after="0"/>
        <w:ind w:left="851"/>
        <w:jc w:val="both"/>
      </w:pPr>
    </w:p>
    <w:p w14:paraId="6B97E623" w14:textId="4CC0DE97" w:rsidR="007D5AB6" w:rsidRDefault="007D5AB6" w:rsidP="007D5AB6">
      <w:pPr>
        <w:pStyle w:val="Akapitzlist"/>
        <w:spacing w:after="0"/>
        <w:ind w:left="851"/>
        <w:jc w:val="both"/>
      </w:pPr>
      <w:r>
        <w:t>Celem priorytetu jest dofinansowanie specjalistycznych szkoleń technicznych, które pozwolą</w:t>
      </w:r>
    </w:p>
    <w:p w14:paraId="50FBECC8" w14:textId="7C69A345" w:rsidR="007D5AB6" w:rsidRDefault="007D5AB6" w:rsidP="007D5AB6">
      <w:pPr>
        <w:pStyle w:val="Akapitzlist"/>
        <w:spacing w:after="0"/>
        <w:ind w:left="851"/>
        <w:jc w:val="both"/>
      </w:pPr>
      <w:r>
        <w:t>nabyć nowe kwalifikacje osobom zatrudnionym w branży motoryzacyjnej przy produkcji pojazdów i ich komponentów. Szkolenia te mogą obejmować między innymi obszary dotyczące: budowy układów magazynowania energii (akumulatorów) stosowanych                            w pojazdach elektrycznych, budowę instalacji elektrycznej pojazdów niski i zeroemisyjnych,</w:t>
      </w:r>
    </w:p>
    <w:p w14:paraId="5D3DBD05" w14:textId="24B181F4" w:rsidR="00D968A6" w:rsidRDefault="007D5AB6" w:rsidP="007D5AB6">
      <w:pPr>
        <w:pStyle w:val="Akapitzlist"/>
        <w:spacing w:after="0"/>
        <w:ind w:left="851"/>
        <w:jc w:val="both"/>
      </w:pPr>
      <w:r>
        <w:t xml:space="preserve">technologie napędów wodorowych, uzyskanie uprawnień SEP do 1 </w:t>
      </w:r>
      <w:proofErr w:type="spellStart"/>
      <w:r>
        <w:t>k</w:t>
      </w:r>
      <w:r w:rsidR="00807D4A">
        <w:t>V</w:t>
      </w:r>
      <w:proofErr w:type="spellEnd"/>
      <w:r>
        <w:t xml:space="preserve">, urządzeń elektronicznych stosowanych w pojazdach zeroemisyjnych. W przypadku serwisów                                i zakładów naprawczych w ramach priorytetu przewiduje się dofinansowanie m.in. specjalistycznych szkoleń technicznych w zakresie serwisowania i obsługi samochodów elektrycznych dla mechaników obsługujących i naprawiających dotychczas tradycyjne pojazdy spalinowe, uzyskanie uprawnień SEP do 1 </w:t>
      </w:r>
      <w:proofErr w:type="spellStart"/>
      <w:r>
        <w:t>k</w:t>
      </w:r>
      <w:r w:rsidR="00807D4A">
        <w:t>V</w:t>
      </w:r>
      <w:proofErr w:type="spellEnd"/>
      <w:r>
        <w:t>, które są niezbędne do wykonywania prac przy wysokonapięciowej instalacji elektrycznej pojazdów.</w:t>
      </w:r>
    </w:p>
    <w:p w14:paraId="67C9C8AC" w14:textId="0B113943" w:rsidR="007D5AB6" w:rsidRDefault="007D5AB6" w:rsidP="007D5AB6">
      <w:pPr>
        <w:pStyle w:val="Akapitzlist"/>
        <w:spacing w:after="0"/>
        <w:ind w:left="851"/>
        <w:jc w:val="both"/>
      </w:pPr>
      <w:r>
        <w:t>Wsparcie w ramach priorytetu mogą otrzymać pracodawcy i pracownicy zatrudnieni                          w firmach z szeroko rozumianej branży motoryzacyjnej. O przynależności do ww. branży decydować będzie posiadanie jako przeważającego jednego z poniższych kodów PKD</w:t>
      </w:r>
      <w:r w:rsidR="00807D4A">
        <w:t>,                    wg stanu na dzień 31.12.2023 r. oraz na dzień złożenia wniosku</w:t>
      </w:r>
      <w:r>
        <w:t xml:space="preserve">:  </w:t>
      </w:r>
    </w:p>
    <w:p w14:paraId="2CF94FD4" w14:textId="526511E2" w:rsidR="007D5AB6" w:rsidRDefault="007D5AB6" w:rsidP="007D5AB6">
      <w:pPr>
        <w:pStyle w:val="Akapitzlist"/>
        <w:spacing w:after="0"/>
        <w:ind w:left="851"/>
      </w:pPr>
      <w:r>
        <w:t xml:space="preserve">29.10.B Produkcja samochodów osobowych,                                                                                                          29.10.C Produkcja autobusów,                               </w:t>
      </w:r>
    </w:p>
    <w:p w14:paraId="5DAE756F" w14:textId="77777777" w:rsidR="007D5AB6" w:rsidRDefault="007D5AB6" w:rsidP="007D5AB6">
      <w:pPr>
        <w:pStyle w:val="Akapitzlist"/>
        <w:spacing w:after="0"/>
        <w:ind w:left="851"/>
      </w:pPr>
      <w:r>
        <w:t xml:space="preserve">29.10.D Produkcja pojazdów samochodowych przeznaczonych do przewozu towarów, 29.10.E Produkcja pozostałych pojazdów samochodowych, z wyłączeniem motocykli,               29.20.Z Produkcja nadwozi do pojazdów silnikowych; produkcja przyczep i naczep,                   29.31.Z Produkcja wyposażenia elektrycznego i elektronicznego do pojazdów silnikowych, 29.32.Z Produkcja pozostałych części i akcesoriów do pojazdów silnikowych, z wyłączeniem   </w:t>
      </w:r>
    </w:p>
    <w:p w14:paraId="7C495E0A" w14:textId="70356C1E" w:rsidR="007D5AB6" w:rsidRDefault="007D5AB6" w:rsidP="007D5AB6">
      <w:pPr>
        <w:pStyle w:val="Akapitzlist"/>
        <w:spacing w:after="0"/>
        <w:ind w:left="851"/>
      </w:pPr>
      <w:r>
        <w:t xml:space="preserve">               motocykli,</w:t>
      </w:r>
    </w:p>
    <w:p w14:paraId="3F66A105" w14:textId="6402DA90" w:rsidR="00D968A6" w:rsidRDefault="007D5AB6" w:rsidP="007D5AB6">
      <w:pPr>
        <w:pStyle w:val="Akapitzlist"/>
        <w:spacing w:after="0"/>
        <w:ind w:left="851"/>
      </w:pPr>
      <w:r>
        <w:t xml:space="preserve"> 45.20.Z Konserwacja i naprawa pojazdów samochodowych, z wyłączeniem motocykli.</w:t>
      </w:r>
    </w:p>
    <w:p w14:paraId="47C47AC0" w14:textId="77777777" w:rsidR="00807D4A" w:rsidRPr="00807D4A" w:rsidRDefault="00807D4A" w:rsidP="00807D4A">
      <w:pPr>
        <w:spacing w:after="0"/>
        <w:ind w:left="851"/>
        <w:jc w:val="both"/>
        <w:rPr>
          <w:rFonts w:cstheme="minorHAnsi"/>
          <w:sz w:val="16"/>
          <w:szCs w:val="16"/>
        </w:rPr>
      </w:pPr>
    </w:p>
    <w:p w14:paraId="51E857CE" w14:textId="1BFD4410" w:rsidR="00807D4A" w:rsidRDefault="00807D4A" w:rsidP="00807D4A">
      <w:pPr>
        <w:spacing w:after="0"/>
        <w:ind w:left="851"/>
        <w:jc w:val="both"/>
        <w:rPr>
          <w:rFonts w:cstheme="minorHAnsi"/>
        </w:rPr>
      </w:pPr>
      <w:r w:rsidRPr="00613996">
        <w:rPr>
          <w:rFonts w:cstheme="minorHAnsi"/>
        </w:rPr>
        <w:t xml:space="preserve">Składając wniosek o dofinansowanie </w:t>
      </w:r>
      <w:r w:rsidR="00725959">
        <w:rPr>
          <w:rFonts w:cstheme="minorHAnsi"/>
        </w:rPr>
        <w:t>w ramach tego priorytetu</w:t>
      </w:r>
      <w:r w:rsidRPr="00613996">
        <w:rPr>
          <w:rFonts w:cstheme="minorHAnsi"/>
        </w:rPr>
        <w:t xml:space="preserve"> wnioskodawca w części E </w:t>
      </w:r>
      <w:r w:rsidR="00725959">
        <w:rPr>
          <w:rFonts w:cstheme="minorHAnsi"/>
        </w:rPr>
        <w:t xml:space="preserve"> </w:t>
      </w:r>
      <w:r w:rsidRPr="00613996">
        <w:rPr>
          <w:rFonts w:cstheme="minorHAnsi"/>
        </w:rPr>
        <w:t xml:space="preserve">tego wniosku  powinien wykazać, że posiadanie konkretnych </w:t>
      </w:r>
      <w:r w:rsidR="00725959">
        <w:rPr>
          <w:rFonts w:cstheme="minorHAnsi"/>
        </w:rPr>
        <w:t>kwalifikacji/</w:t>
      </w:r>
      <w:r w:rsidRPr="00613996">
        <w:rPr>
          <w:rFonts w:cstheme="minorHAnsi"/>
        </w:rPr>
        <w:t>umiejętności, które objęte są tematyką wnioskowanego szkolenia, jest powiązane z pracą  wykonywaną przez osobę kierowaną na szkolenie.</w:t>
      </w:r>
    </w:p>
    <w:p w14:paraId="1E974435" w14:textId="77777777" w:rsidR="00D968A6" w:rsidRPr="00D968A6" w:rsidRDefault="00D968A6" w:rsidP="00D968A6">
      <w:pPr>
        <w:pStyle w:val="Akapitzlist"/>
        <w:spacing w:after="0"/>
        <w:ind w:left="851"/>
        <w:jc w:val="both"/>
      </w:pPr>
    </w:p>
    <w:p w14:paraId="3ADC68D0" w14:textId="7180AAF4" w:rsidR="00EA5992" w:rsidRDefault="00EA5992" w:rsidP="00EA5992">
      <w:pPr>
        <w:jc w:val="both"/>
        <w:rPr>
          <w:b/>
          <w:bCs/>
        </w:rPr>
      </w:pPr>
      <w:bookmarkStart w:id="2" w:name="_Hlk157767833"/>
      <w:r>
        <w:rPr>
          <w:b/>
          <w:bCs/>
        </w:rPr>
        <w:t xml:space="preserve">    f) </w:t>
      </w:r>
      <w:r w:rsidRPr="00EA5992">
        <w:rPr>
          <w:b/>
          <w:bCs/>
        </w:rPr>
        <w:t xml:space="preserve">wsparcie kształcenia ustawicznego osób po 45 roku życia </w:t>
      </w:r>
    </w:p>
    <w:bookmarkEnd w:id="2"/>
    <w:p w14:paraId="3B053E6D" w14:textId="7E986B62" w:rsidR="00EA5992" w:rsidRDefault="00EA5992" w:rsidP="00EA5992">
      <w:pPr>
        <w:ind w:left="708"/>
        <w:jc w:val="both"/>
      </w:pPr>
      <w:r>
        <w:t>A</w:t>
      </w:r>
      <w:r w:rsidRPr="00234AD8">
        <w:t>by spełnić wymagania niniejszego priorytetu</w:t>
      </w:r>
      <w:r>
        <w:t xml:space="preserve"> osoba, która skorzysta z kształcenia ustawicznego, na dzień składania wniosku o dofinansowanie z KFS musi mieć ukończone 45 lat.</w:t>
      </w:r>
      <w:r w:rsidRPr="00234AD8">
        <w:t xml:space="preserve"> </w:t>
      </w:r>
      <w:r w:rsidRPr="00F12280">
        <w:t xml:space="preserve">Warunkiem skorzystania z dostępnych środków </w:t>
      </w:r>
      <w:r w:rsidRPr="004351A7">
        <w:t xml:space="preserve">w ramach tego priorytetu </w:t>
      </w:r>
      <w:r w:rsidRPr="00F12280">
        <w:t>jest oświadczenie pracodawcy</w:t>
      </w:r>
      <w:r>
        <w:t>, że</w:t>
      </w:r>
      <w:r w:rsidRPr="00F12280">
        <w:t xml:space="preserve"> </w:t>
      </w:r>
      <w:r>
        <w:t xml:space="preserve">osoby ujęte we wniosku ukończyły 45 lat.  </w:t>
      </w:r>
      <w:bookmarkStart w:id="3" w:name="_Hlk158023433"/>
      <w:r w:rsidRPr="00F12280">
        <w:t>Wzór oświadczenia dołączony jest do dokumentacji naboru.</w:t>
      </w:r>
    </w:p>
    <w:bookmarkEnd w:id="3"/>
    <w:p w14:paraId="4D5AB529" w14:textId="170EA0D1" w:rsidR="00BA32A8" w:rsidRPr="00120810" w:rsidRDefault="00BA32A8" w:rsidP="00E31620">
      <w:pPr>
        <w:pStyle w:val="Akapitzlist"/>
        <w:numPr>
          <w:ilvl w:val="0"/>
          <w:numId w:val="41"/>
        </w:numPr>
        <w:spacing w:after="0"/>
        <w:jc w:val="both"/>
      </w:pPr>
      <w:r w:rsidRPr="00E31620">
        <w:rPr>
          <w:rFonts w:cstheme="minorHAnsi"/>
          <w:b/>
          <w:bCs/>
        </w:rPr>
        <w:lastRenderedPageBreak/>
        <w:t>wsparcie kształcenia ustawicznego skierowane do pracodawców zatrudniających</w:t>
      </w:r>
      <w:r w:rsidRPr="00E31620">
        <w:rPr>
          <w:rFonts w:cstheme="minorHAnsi"/>
          <w:b/>
          <w:bCs/>
        </w:rPr>
        <w:br/>
        <w:t>cudzoziemców;</w:t>
      </w:r>
    </w:p>
    <w:p w14:paraId="5F068ED9" w14:textId="77777777" w:rsidR="00822470" w:rsidRPr="00120810" w:rsidRDefault="00822470" w:rsidP="00BA32A8">
      <w:pPr>
        <w:spacing w:after="0"/>
        <w:ind w:left="851"/>
        <w:jc w:val="both"/>
      </w:pPr>
    </w:p>
    <w:p w14:paraId="2BE4BA0A" w14:textId="041CB51E" w:rsidR="00BA32A8" w:rsidRPr="00120810" w:rsidRDefault="00BA32A8" w:rsidP="00BA32A8">
      <w:pPr>
        <w:spacing w:after="0"/>
        <w:ind w:left="851"/>
        <w:jc w:val="both"/>
      </w:pPr>
      <w:r w:rsidRPr="00120810">
        <w:t>W ramach tego priorytetu mo</w:t>
      </w:r>
      <w:r w:rsidR="00AF073D" w:rsidRPr="00120810">
        <w:t>że</w:t>
      </w:r>
      <w:r w:rsidRPr="00120810">
        <w:t xml:space="preserve"> być finansowane kształcenie ustawiczne zarówno dla cudzoziemców jak i polskich pracowników (to samo dotyczy pracodawców), które adresują specyficzne potrzeby, jakie mają pracownicy cudzoziemscy i pracodawcy ich zatrudniający. Proszę jednocześnie pamiętać, że kształcenie ustawiczne dla cudzoziemców może być finansowane również  w ramach innych priorytetów, o ile spełniają oni kryteria w nich określone.</w:t>
      </w:r>
    </w:p>
    <w:p w14:paraId="00C1EACD" w14:textId="77777777" w:rsidR="00BA32A8" w:rsidRPr="00120810" w:rsidRDefault="00BA32A8" w:rsidP="00BA32A8">
      <w:pPr>
        <w:spacing w:after="0"/>
        <w:ind w:left="851"/>
        <w:jc w:val="both"/>
      </w:pPr>
      <w:r w:rsidRPr="00120810">
        <w:t xml:space="preserve">Wśród specyficznych potrzeb pracowników cudzoziemskich wskazać można w szczególności: </w:t>
      </w:r>
    </w:p>
    <w:p w14:paraId="2A5973CB" w14:textId="77777777" w:rsidR="00BA32A8" w:rsidRPr="00120810" w:rsidRDefault="00BA32A8" w:rsidP="00BA32A8">
      <w:pPr>
        <w:pStyle w:val="Akapitzlist"/>
        <w:numPr>
          <w:ilvl w:val="0"/>
          <w:numId w:val="34"/>
        </w:numPr>
        <w:spacing w:after="0"/>
        <w:ind w:left="1276"/>
        <w:jc w:val="both"/>
      </w:pPr>
      <w:r w:rsidRPr="00120810">
        <w:t xml:space="preserve">doskonalenie znajomości języka polskiego oraz innych niezbędnych do pracy języków, szczególnie w kontekście słownictwa specyficznego dla danego zawodu / branży; </w:t>
      </w:r>
    </w:p>
    <w:p w14:paraId="44BC0ADD" w14:textId="77777777" w:rsidR="00BA32A8" w:rsidRPr="00120810" w:rsidRDefault="00BA32A8" w:rsidP="00BA32A8">
      <w:pPr>
        <w:pStyle w:val="Akapitzlist"/>
        <w:numPr>
          <w:ilvl w:val="0"/>
          <w:numId w:val="34"/>
        </w:numPr>
        <w:spacing w:after="0"/>
        <w:ind w:left="1276"/>
        <w:jc w:val="both"/>
      </w:pPr>
      <w:r w:rsidRPr="00120810">
        <w:t>doskonalenie wiedzy z zakresu specyfiki polskich i unijnych regulacji dotyczących wykonywania określonego zawodu,</w:t>
      </w:r>
    </w:p>
    <w:p w14:paraId="7CF996A3" w14:textId="77777777" w:rsidR="00BA32A8" w:rsidRPr="00120810" w:rsidRDefault="00BA32A8" w:rsidP="00BA32A8">
      <w:pPr>
        <w:pStyle w:val="Akapitzlist"/>
        <w:numPr>
          <w:ilvl w:val="0"/>
          <w:numId w:val="34"/>
        </w:numPr>
        <w:spacing w:after="0"/>
        <w:ind w:left="1276"/>
        <w:jc w:val="both"/>
      </w:pPr>
      <w:r w:rsidRPr="00120810">
        <w:t xml:space="preserve">ułatwianie rozwijania i uznawania w Polsce kwalifikacji nabytych w innym kraju, </w:t>
      </w:r>
    </w:p>
    <w:p w14:paraId="0E14E55A" w14:textId="77777777" w:rsidR="00BA32A8" w:rsidRPr="00120810" w:rsidRDefault="00BA32A8" w:rsidP="00BA32A8">
      <w:pPr>
        <w:pStyle w:val="Akapitzlist"/>
        <w:numPr>
          <w:ilvl w:val="0"/>
          <w:numId w:val="34"/>
        </w:numPr>
        <w:spacing w:after="0"/>
        <w:ind w:left="1276"/>
        <w:jc w:val="both"/>
      </w:pPr>
      <w:r w:rsidRPr="00120810">
        <w:t xml:space="preserve">rozwój miękkich kompetencji, w tym komunikacyjnych, uwzględniających konieczność dostosowania się do kultury organizacyjnej polskich przedsiębiorstw i innych podmiotów, zatrudniających cudzoziemców, </w:t>
      </w:r>
    </w:p>
    <w:p w14:paraId="52AF642B" w14:textId="77777777" w:rsidR="00BA32A8" w:rsidRPr="00120810" w:rsidRDefault="00BA32A8" w:rsidP="00BA32A8">
      <w:pPr>
        <w:spacing w:after="0"/>
        <w:ind w:left="851"/>
        <w:jc w:val="both"/>
      </w:pPr>
      <w:r w:rsidRPr="00120810">
        <w:t>jednak należy pamiętać, że powyższa lista nie jest katalogiem zamkniętym i każdy pracodawca może określić własną listę potrzeb.</w:t>
      </w:r>
    </w:p>
    <w:p w14:paraId="2DA2A17C" w14:textId="334F75B2" w:rsidR="00BA32A8" w:rsidRPr="00120810" w:rsidRDefault="00BA32A8" w:rsidP="00BA32A8">
      <w:pPr>
        <w:pStyle w:val="Akapitzlist"/>
        <w:spacing w:after="0"/>
        <w:ind w:left="851"/>
        <w:jc w:val="both"/>
      </w:pPr>
      <w:r w:rsidRPr="00120810">
        <w:t xml:space="preserve">Ze szkoleń w ramach tego priorytetu mogą korzystać również pracodawcy i pracownicy                           z polskim obywatelstwem </w:t>
      </w:r>
      <w:r w:rsidRPr="00120810">
        <w:rPr>
          <w:u w:val="single"/>
        </w:rPr>
        <w:t>o ile wykażą w uzasadnieniu wniosku</w:t>
      </w:r>
      <w:r w:rsidRPr="00120810">
        <w:t>, że szkolenie to ułatwi czy też umożliwi im pracę z zatrudnionymi cudzoziemcami.</w:t>
      </w:r>
    </w:p>
    <w:p w14:paraId="0A630675" w14:textId="77777777" w:rsidR="00822470" w:rsidRPr="00120810" w:rsidRDefault="00822470" w:rsidP="00BA32A8">
      <w:pPr>
        <w:pStyle w:val="Akapitzlist"/>
        <w:spacing w:after="0"/>
        <w:ind w:left="851"/>
        <w:jc w:val="both"/>
      </w:pPr>
    </w:p>
    <w:p w14:paraId="4EEF3A20" w14:textId="08510AED" w:rsidR="00496038" w:rsidRPr="00377046" w:rsidRDefault="00E31620" w:rsidP="00F62F81">
      <w:pPr>
        <w:pStyle w:val="Akapitzlist"/>
        <w:numPr>
          <w:ilvl w:val="0"/>
          <w:numId w:val="41"/>
        </w:numPr>
        <w:spacing w:after="0"/>
        <w:jc w:val="both"/>
      </w:pPr>
      <w:r w:rsidRPr="00E31620">
        <w:rPr>
          <w:b/>
          <w:bCs/>
        </w:rPr>
        <w:t>wsparcie kształcenia ustawicznego w zakresie zarządzania finansami</w:t>
      </w:r>
      <w:r>
        <w:rPr>
          <w:b/>
          <w:bCs/>
        </w:rPr>
        <w:t xml:space="preserve"> </w:t>
      </w:r>
      <w:r w:rsidRPr="00E31620">
        <w:rPr>
          <w:b/>
          <w:bCs/>
        </w:rPr>
        <w:t>i zapobieganie sytuacjom kryzysowym w przedsiębiorstwach</w:t>
      </w:r>
      <w:r>
        <w:rPr>
          <w:b/>
          <w:bCs/>
        </w:rPr>
        <w:t xml:space="preserve"> </w:t>
      </w:r>
    </w:p>
    <w:p w14:paraId="1F481AB4" w14:textId="77777777" w:rsidR="00377046" w:rsidRPr="00120810" w:rsidRDefault="00377046" w:rsidP="00377046">
      <w:pPr>
        <w:pStyle w:val="Akapitzlist"/>
        <w:spacing w:after="0"/>
        <w:jc w:val="both"/>
      </w:pPr>
    </w:p>
    <w:p w14:paraId="63ABB068" w14:textId="696B575C" w:rsidR="00377046" w:rsidRPr="00377046" w:rsidRDefault="00377046" w:rsidP="00377046">
      <w:pPr>
        <w:spacing w:after="0"/>
        <w:ind w:left="851"/>
        <w:jc w:val="both"/>
        <w:rPr>
          <w:rFonts w:cstheme="minorHAnsi"/>
        </w:rPr>
      </w:pPr>
      <w:r w:rsidRPr="00377046">
        <w:rPr>
          <w:rFonts w:cstheme="minorHAnsi"/>
        </w:rPr>
        <w:t>W ramach tego priorytetu mogą być finansowane szkolenia przede wszystkim dla właścicieli</w:t>
      </w:r>
      <w:r w:rsidR="00817E9F">
        <w:rPr>
          <w:rFonts w:cstheme="minorHAnsi"/>
        </w:rPr>
        <w:t>,</w:t>
      </w:r>
    </w:p>
    <w:p w14:paraId="684DBA4F" w14:textId="37326EE6" w:rsidR="00F56B9C" w:rsidRDefault="00377046" w:rsidP="00377046">
      <w:pPr>
        <w:spacing w:after="0"/>
        <w:ind w:left="851"/>
        <w:jc w:val="both"/>
        <w:rPr>
          <w:rFonts w:cstheme="minorHAnsi"/>
        </w:rPr>
      </w:pPr>
      <w:r w:rsidRPr="00377046">
        <w:rPr>
          <w:rFonts w:cstheme="minorHAnsi"/>
        </w:rPr>
        <w:t>kadry zarządzającej, menadżerów oraz pracowników realizujących zadania w obszarze</w:t>
      </w:r>
      <w:r w:rsidR="00817E9F">
        <w:rPr>
          <w:rFonts w:cstheme="minorHAnsi"/>
        </w:rPr>
        <w:t xml:space="preserve"> </w:t>
      </w:r>
      <w:r w:rsidRPr="00377046">
        <w:rPr>
          <w:rFonts w:cstheme="minorHAnsi"/>
        </w:rPr>
        <w:t>zarządzani</w:t>
      </w:r>
      <w:r w:rsidR="00817E9F">
        <w:rPr>
          <w:rFonts w:cstheme="minorHAnsi"/>
        </w:rPr>
        <w:t>a</w:t>
      </w:r>
      <w:r w:rsidRPr="00377046">
        <w:rPr>
          <w:rFonts w:cstheme="minorHAnsi"/>
        </w:rPr>
        <w:t xml:space="preserve"> i finansów</w:t>
      </w:r>
      <w:r w:rsidR="00817E9F">
        <w:rPr>
          <w:rFonts w:cstheme="minorHAnsi"/>
        </w:rPr>
        <w:t xml:space="preserve"> w przedsiębiorstwach</w:t>
      </w:r>
      <w:r w:rsidRPr="00377046">
        <w:rPr>
          <w:rFonts w:cstheme="minorHAnsi"/>
        </w:rPr>
        <w:t>.</w:t>
      </w:r>
      <w:r>
        <w:rPr>
          <w:rFonts w:cstheme="minorHAnsi"/>
        </w:rPr>
        <w:t xml:space="preserve"> </w:t>
      </w:r>
      <w:r w:rsidRPr="00377046">
        <w:rPr>
          <w:rFonts w:cstheme="minorHAnsi"/>
        </w:rPr>
        <w:t>Wnioskodawca, który chce spełnić wymagania niniejszego priorytetu powinien wykazać</w:t>
      </w:r>
      <w:r>
        <w:rPr>
          <w:rFonts w:cstheme="minorHAnsi"/>
        </w:rPr>
        <w:t xml:space="preserve"> </w:t>
      </w:r>
      <w:r w:rsidRPr="00377046">
        <w:rPr>
          <w:rFonts w:cstheme="minorHAnsi"/>
        </w:rPr>
        <w:t xml:space="preserve">powiązanie zakresu obowiązków pracownika </w:t>
      </w:r>
      <w:r w:rsidR="00817E9F">
        <w:rPr>
          <w:rFonts w:cstheme="minorHAnsi"/>
        </w:rPr>
        <w:t xml:space="preserve">                          </w:t>
      </w:r>
      <w:r w:rsidRPr="00377046">
        <w:rPr>
          <w:rFonts w:cstheme="minorHAnsi"/>
        </w:rPr>
        <w:t>z wnioskowanym szkoleniem.</w:t>
      </w:r>
      <w:r>
        <w:rPr>
          <w:rFonts w:cstheme="minorHAnsi"/>
        </w:rPr>
        <w:t xml:space="preserve"> </w:t>
      </w:r>
      <w:r w:rsidRPr="00377046">
        <w:rPr>
          <w:rFonts w:cstheme="minorHAnsi"/>
        </w:rPr>
        <w:t>Składając stosowny wniosek o dofinansowanie w ramach przedmiotowego priorytetu</w:t>
      </w:r>
      <w:r>
        <w:rPr>
          <w:rFonts w:cstheme="minorHAnsi"/>
        </w:rPr>
        <w:t xml:space="preserve"> </w:t>
      </w:r>
      <w:r w:rsidRPr="00377046">
        <w:rPr>
          <w:rFonts w:cstheme="minorHAnsi"/>
        </w:rPr>
        <w:t>wnioskodawca w uzasadnieniu</w:t>
      </w:r>
      <w:r w:rsidR="00062D79">
        <w:rPr>
          <w:rFonts w:cstheme="minorHAnsi"/>
        </w:rPr>
        <w:t xml:space="preserve"> (część E wniosku)</w:t>
      </w:r>
      <w:r w:rsidRPr="00377046">
        <w:rPr>
          <w:rFonts w:cstheme="minorHAnsi"/>
        </w:rPr>
        <w:t xml:space="preserve"> powinien wykazać, że posiadanie konkretnych umiejętności,</w:t>
      </w:r>
      <w:r>
        <w:rPr>
          <w:rFonts w:cstheme="minorHAnsi"/>
        </w:rPr>
        <w:t xml:space="preserve"> w</w:t>
      </w:r>
      <w:r w:rsidRPr="00377046">
        <w:rPr>
          <w:rFonts w:cstheme="minorHAnsi"/>
        </w:rPr>
        <w:t>iedzy, które objęte są tematyką wnioskowanego szkolenia, jest powiązane z pracą</w:t>
      </w:r>
      <w:r>
        <w:rPr>
          <w:rFonts w:cstheme="minorHAnsi"/>
        </w:rPr>
        <w:t xml:space="preserve"> </w:t>
      </w:r>
      <w:r w:rsidRPr="00377046">
        <w:rPr>
          <w:rFonts w:cstheme="minorHAnsi"/>
        </w:rPr>
        <w:t>wykonywaną przez osobę kierowaną na szkolenie.</w:t>
      </w:r>
      <w:r>
        <w:rPr>
          <w:rFonts w:cstheme="minorHAnsi"/>
        </w:rPr>
        <w:t xml:space="preserve">  </w:t>
      </w:r>
      <w:r w:rsidRPr="00377046">
        <w:rPr>
          <w:rFonts w:cstheme="minorHAnsi"/>
        </w:rPr>
        <w:t>Dofinansowanie w ramach tego priorytetu może otrzymać każdy pracodawca, który</w:t>
      </w:r>
      <w:r>
        <w:rPr>
          <w:rFonts w:cstheme="minorHAnsi"/>
        </w:rPr>
        <w:t xml:space="preserve"> </w:t>
      </w:r>
      <w:r w:rsidRPr="00377046">
        <w:rPr>
          <w:rFonts w:cstheme="minorHAnsi"/>
        </w:rPr>
        <w:t xml:space="preserve">w przekonywujący sposób uzasadni, </w:t>
      </w:r>
      <w:r w:rsidR="00817E9F">
        <w:rPr>
          <w:rFonts w:cstheme="minorHAnsi"/>
        </w:rPr>
        <w:t>ż</w:t>
      </w:r>
      <w:r w:rsidRPr="00377046">
        <w:rPr>
          <w:rFonts w:cstheme="minorHAnsi"/>
        </w:rPr>
        <w:t>e dla prawidłowego działania jego firmy bądź dla jej</w:t>
      </w:r>
      <w:r>
        <w:rPr>
          <w:rFonts w:cstheme="minorHAnsi"/>
        </w:rPr>
        <w:t xml:space="preserve"> </w:t>
      </w:r>
      <w:r w:rsidRPr="00377046">
        <w:rPr>
          <w:rFonts w:cstheme="minorHAnsi"/>
        </w:rPr>
        <w:t xml:space="preserve">ratowania niezbędne jest nabycie konkretnych umiejętności. </w:t>
      </w:r>
    </w:p>
    <w:p w14:paraId="2CA290C0" w14:textId="77777777" w:rsidR="00377046" w:rsidRPr="00120810" w:rsidRDefault="00377046" w:rsidP="00822470">
      <w:pPr>
        <w:spacing w:after="0"/>
        <w:ind w:left="851"/>
        <w:jc w:val="both"/>
        <w:rPr>
          <w:rFonts w:cstheme="minorHAnsi"/>
        </w:rPr>
      </w:pPr>
    </w:p>
    <w:bookmarkEnd w:id="0"/>
    <w:p w14:paraId="46F55659" w14:textId="7B08F05C" w:rsidR="00F56B9C" w:rsidRPr="00120810" w:rsidRDefault="00FE4DE1" w:rsidP="00D6434B">
      <w:pPr>
        <w:pStyle w:val="Akapitzlist"/>
        <w:numPr>
          <w:ilvl w:val="0"/>
          <w:numId w:val="7"/>
        </w:numPr>
        <w:spacing w:after="0"/>
        <w:ind w:left="426"/>
        <w:jc w:val="both"/>
      </w:pPr>
      <w:r w:rsidRPr="00120810">
        <w:rPr>
          <w:u w:val="single"/>
        </w:rPr>
        <w:t>W ramach niniejszego naboru wszystkie wnioskowane o dofinansowanie działania muszą</w:t>
      </w:r>
      <w:r w:rsidR="005023E9" w:rsidRPr="00120810">
        <w:rPr>
          <w:u w:val="single"/>
        </w:rPr>
        <w:t xml:space="preserve"> </w:t>
      </w:r>
      <w:r w:rsidRPr="00120810">
        <w:rPr>
          <w:u w:val="single"/>
        </w:rPr>
        <w:t>wpisywać się przynajmniej w jeden priorytet wydatkowania KFS</w:t>
      </w:r>
      <w:r w:rsidRPr="00120810">
        <w:t xml:space="preserve">. </w:t>
      </w:r>
    </w:p>
    <w:p w14:paraId="20F9F7D4" w14:textId="77777777" w:rsidR="009A5E64" w:rsidRPr="00120810" w:rsidRDefault="009A5E64" w:rsidP="009A5E64">
      <w:pPr>
        <w:pStyle w:val="Akapitzlist"/>
        <w:spacing w:after="0"/>
        <w:ind w:left="426"/>
        <w:jc w:val="both"/>
      </w:pPr>
    </w:p>
    <w:p w14:paraId="37DBC7A7" w14:textId="77777777" w:rsidR="00DF42B1" w:rsidRPr="00120810" w:rsidRDefault="00DF42B1" w:rsidP="00DF42B1">
      <w:pPr>
        <w:pStyle w:val="Akapitzlist"/>
        <w:numPr>
          <w:ilvl w:val="0"/>
          <w:numId w:val="7"/>
        </w:numPr>
        <w:spacing w:after="0"/>
        <w:ind w:left="426"/>
        <w:jc w:val="both"/>
      </w:pPr>
      <w:r w:rsidRPr="00120810">
        <w:t>Przy rozpatrywaniu wniosków brane będą pod uwagę następujące kryteria:</w:t>
      </w:r>
    </w:p>
    <w:p w14:paraId="058732DB" w14:textId="77777777" w:rsidR="00DF42B1" w:rsidRPr="00120810" w:rsidRDefault="00DF42B1" w:rsidP="00DF42B1">
      <w:pPr>
        <w:pStyle w:val="Akapitzlist"/>
        <w:numPr>
          <w:ilvl w:val="0"/>
          <w:numId w:val="13"/>
        </w:numPr>
        <w:spacing w:after="0"/>
        <w:ind w:left="812"/>
        <w:jc w:val="both"/>
      </w:pPr>
      <w:r w:rsidRPr="00120810">
        <w:t>zgodność dofinansowywanych działań z ustalonymi priorytetami wydatkowania środków KFS na dany rok;</w:t>
      </w:r>
    </w:p>
    <w:p w14:paraId="2EB69F3A" w14:textId="77777777" w:rsidR="00DF42B1" w:rsidRPr="00120810" w:rsidRDefault="00DF42B1" w:rsidP="00DF42B1">
      <w:pPr>
        <w:pStyle w:val="Akapitzlist"/>
        <w:numPr>
          <w:ilvl w:val="0"/>
          <w:numId w:val="13"/>
        </w:numPr>
        <w:spacing w:after="0"/>
        <w:ind w:left="812"/>
        <w:jc w:val="both"/>
      </w:pPr>
      <w:r w:rsidRPr="00120810">
        <w:t>zgodność kompetencji nabywanych przez uczestników kształcenia ustawicznego z potrzebami lokalnego lub regionalnego rynku pracy;</w:t>
      </w:r>
    </w:p>
    <w:p w14:paraId="2F07393B" w14:textId="67A0536B" w:rsidR="00DF42B1" w:rsidRPr="00120810" w:rsidRDefault="00FF2CC8" w:rsidP="00DF42B1">
      <w:pPr>
        <w:pStyle w:val="Akapitzlist"/>
        <w:numPr>
          <w:ilvl w:val="0"/>
          <w:numId w:val="13"/>
        </w:numPr>
        <w:spacing w:after="0"/>
        <w:ind w:left="812"/>
        <w:jc w:val="both"/>
      </w:pPr>
      <w:r w:rsidRPr="00120810">
        <w:lastRenderedPageBreak/>
        <w:t xml:space="preserve">porównanie </w:t>
      </w:r>
      <w:r w:rsidR="00DF42B1" w:rsidRPr="00120810">
        <w:t>koszt</w:t>
      </w:r>
      <w:r w:rsidRPr="00120810">
        <w:t>ów</w:t>
      </w:r>
      <w:r w:rsidR="00DF42B1" w:rsidRPr="00120810">
        <w:t xml:space="preserve"> usługi kształcenia ustawicznego, wskazanej </w:t>
      </w:r>
      <w:r w:rsidRPr="00120810">
        <w:t xml:space="preserve">do sfinansowania </w:t>
      </w:r>
      <w:r w:rsidR="00185A3E" w:rsidRPr="00120810">
        <w:t xml:space="preserve">                             </w:t>
      </w:r>
      <w:r w:rsidRPr="00120810">
        <w:t>ze środków KFS,</w:t>
      </w:r>
      <w:r w:rsidR="005023E9" w:rsidRPr="00120810">
        <w:t xml:space="preserve"> </w:t>
      </w:r>
      <w:r w:rsidR="00DF42B1" w:rsidRPr="00120810">
        <w:t>z kosztami podobnych usług dostępnych na rynku;</w:t>
      </w:r>
    </w:p>
    <w:p w14:paraId="432B5903" w14:textId="77777777" w:rsidR="00DF42B1" w:rsidRPr="00120810" w:rsidRDefault="00DF42B1" w:rsidP="00DF42B1">
      <w:pPr>
        <w:pStyle w:val="Akapitzlist"/>
        <w:numPr>
          <w:ilvl w:val="0"/>
          <w:numId w:val="13"/>
        </w:numPr>
        <w:spacing w:after="0"/>
        <w:ind w:left="812"/>
        <w:jc w:val="both"/>
      </w:pPr>
      <w:r w:rsidRPr="00120810">
        <w:t>posiadanie przez realizatora usługi kształcenia ustawicznego, finansowanej ze środków KFS, certyfikatów jakości oferowanych usług kształcenia ustawicznego;</w:t>
      </w:r>
    </w:p>
    <w:p w14:paraId="710293FD" w14:textId="77777777" w:rsidR="00DF42B1" w:rsidRPr="00120810" w:rsidRDefault="00DF42B1" w:rsidP="00DF42B1">
      <w:pPr>
        <w:pStyle w:val="Akapitzlist"/>
        <w:numPr>
          <w:ilvl w:val="0"/>
          <w:numId w:val="13"/>
        </w:numPr>
        <w:spacing w:after="0"/>
        <w:ind w:left="812"/>
        <w:jc w:val="both"/>
      </w:pPr>
      <w:r w:rsidRPr="00120810">
        <w:t>w przypadku kursów - posiadanie przez realizatora usługi kształcenia ustawicznego</w:t>
      </w:r>
      <w:r w:rsidR="005023E9" w:rsidRPr="00120810">
        <w:t xml:space="preserve"> </w:t>
      </w:r>
      <w:r w:rsidRPr="00120810">
        <w:t>dokumentu, na podstawie którego prowadzi</w:t>
      </w:r>
      <w:r w:rsidR="005023E9" w:rsidRPr="00120810">
        <w:t xml:space="preserve"> </w:t>
      </w:r>
      <w:r w:rsidRPr="00120810">
        <w:t>on pozaszkolne formy kształcenia</w:t>
      </w:r>
      <w:r w:rsidR="005023E9" w:rsidRPr="00120810">
        <w:t xml:space="preserve"> </w:t>
      </w:r>
      <w:r w:rsidRPr="00120810">
        <w:t>ustawicznego;</w:t>
      </w:r>
    </w:p>
    <w:p w14:paraId="0AF45131" w14:textId="77777777" w:rsidR="00DF42B1" w:rsidRPr="00120810" w:rsidRDefault="00DF42B1" w:rsidP="00DF42B1">
      <w:pPr>
        <w:pStyle w:val="Akapitzlist"/>
        <w:numPr>
          <w:ilvl w:val="0"/>
          <w:numId w:val="13"/>
        </w:numPr>
        <w:spacing w:after="0"/>
        <w:ind w:left="812"/>
        <w:jc w:val="both"/>
      </w:pPr>
      <w:r w:rsidRPr="00120810">
        <w:t>plany dotyczące dalszego zatrudnienia osób, które będą objęte kształceniem ustawicznym;</w:t>
      </w:r>
    </w:p>
    <w:p w14:paraId="59DB7714" w14:textId="77777777" w:rsidR="00793D82" w:rsidRPr="00120810" w:rsidRDefault="00DF42B1" w:rsidP="00D86974">
      <w:pPr>
        <w:pStyle w:val="Akapitzlist"/>
        <w:numPr>
          <w:ilvl w:val="0"/>
          <w:numId w:val="13"/>
        </w:numPr>
        <w:spacing w:after="0"/>
        <w:ind w:left="812"/>
        <w:jc w:val="both"/>
      </w:pPr>
      <w:r w:rsidRPr="00120810">
        <w:t xml:space="preserve">możliwości finansowania ze środków KFS działań określonych we wniosku, z uwzględnieniem limitów, o których mowa w art. 109 ust. 2k i 2m ustawy z dnia 20 kwietnia 2004 roku </w:t>
      </w:r>
      <w:r w:rsidR="00BA0EC9" w:rsidRPr="00120810">
        <w:t xml:space="preserve">                      </w:t>
      </w:r>
      <w:r w:rsidRPr="00120810">
        <w:t>o promocji zatrudnienia i instytucjach rynku pracy.</w:t>
      </w:r>
    </w:p>
    <w:p w14:paraId="77BA7302" w14:textId="77777777" w:rsidR="00F56B9C" w:rsidRPr="00120810" w:rsidRDefault="00F56B9C" w:rsidP="00F56B9C">
      <w:pPr>
        <w:pStyle w:val="Akapitzlist"/>
        <w:spacing w:after="0"/>
        <w:ind w:left="426"/>
        <w:jc w:val="both"/>
      </w:pPr>
    </w:p>
    <w:p w14:paraId="53740F88" w14:textId="4CFE5CA3" w:rsidR="00C1347E" w:rsidRDefault="00FE4DE1" w:rsidP="00AC5524">
      <w:pPr>
        <w:pStyle w:val="Akapitzlist"/>
        <w:numPr>
          <w:ilvl w:val="0"/>
          <w:numId w:val="7"/>
        </w:numPr>
        <w:spacing w:after="0"/>
        <w:ind w:left="426"/>
        <w:jc w:val="both"/>
      </w:pPr>
      <w:r w:rsidRPr="00120810">
        <w:t>Rozpatrywanie oraz wybór wniosków dokonywany będzie według przyjętego przez Urząd</w:t>
      </w:r>
      <w:r w:rsidR="00DF42B1" w:rsidRPr="00120810">
        <w:t xml:space="preserve"> </w:t>
      </w:r>
      <w:r w:rsidRPr="00120810">
        <w:rPr>
          <w:i/>
        </w:rPr>
        <w:t>Regulaminu rozpatrywania i wyboru wniosków o przyznanie środków z Krajowego Funduszu Szkoleniowego</w:t>
      </w:r>
      <w:r w:rsidRPr="00120810">
        <w:t>.</w:t>
      </w:r>
    </w:p>
    <w:p w14:paraId="5F9A52B7" w14:textId="77777777" w:rsidR="00016E94" w:rsidRPr="00120810" w:rsidRDefault="00016E94" w:rsidP="00016E94">
      <w:pPr>
        <w:pStyle w:val="Akapitzlist"/>
        <w:spacing w:after="0"/>
        <w:ind w:left="426"/>
        <w:jc w:val="both"/>
      </w:pPr>
    </w:p>
    <w:p w14:paraId="324350F0" w14:textId="24D53F87" w:rsidR="00FC33FF" w:rsidRDefault="005023E9" w:rsidP="002F1FE1">
      <w:pPr>
        <w:pStyle w:val="Akapitzlist"/>
        <w:numPr>
          <w:ilvl w:val="0"/>
          <w:numId w:val="7"/>
        </w:numPr>
        <w:spacing w:after="0"/>
        <w:ind w:left="426"/>
        <w:jc w:val="both"/>
      </w:pPr>
      <w:r w:rsidRPr="00120810">
        <w:t xml:space="preserve">W ramach kryterium, o którym mowa w pkt 4 lit. g), maksymalny limit środków KFS dla danego pracodawcy </w:t>
      </w:r>
      <w:r w:rsidR="00C5609E">
        <w:t>wynosi:</w:t>
      </w:r>
    </w:p>
    <w:p w14:paraId="549FF777" w14:textId="77777777" w:rsidR="00C5609E" w:rsidRPr="00062D79" w:rsidRDefault="00C5609E" w:rsidP="00C5609E">
      <w:pPr>
        <w:pStyle w:val="Akapitzlist"/>
        <w:numPr>
          <w:ilvl w:val="0"/>
          <w:numId w:val="42"/>
        </w:numPr>
        <w:spacing w:after="0" w:line="240" w:lineRule="auto"/>
        <w:ind w:left="709"/>
        <w:jc w:val="both"/>
        <w:rPr>
          <w:bCs/>
        </w:rPr>
      </w:pPr>
      <w:r w:rsidRPr="00062D79">
        <w:rPr>
          <w:bCs/>
        </w:rPr>
        <w:t>do 100% kosztów kształcenia ustawicznego, nie więcej jednak niż 300% przeciętnego wynagrodzenia w danym roku na jednego uczestnika – w przypadku pracodawców spełniających definicję mikroprzedsiębiorstw,</w:t>
      </w:r>
    </w:p>
    <w:p w14:paraId="17E5601B" w14:textId="77777777" w:rsidR="00C5609E" w:rsidRPr="00062D79" w:rsidRDefault="00C5609E" w:rsidP="00C5609E">
      <w:pPr>
        <w:pStyle w:val="Akapitzlist"/>
        <w:numPr>
          <w:ilvl w:val="0"/>
          <w:numId w:val="42"/>
        </w:numPr>
        <w:spacing w:after="0" w:line="240" w:lineRule="auto"/>
        <w:ind w:left="709"/>
        <w:jc w:val="both"/>
        <w:rPr>
          <w:bCs/>
        </w:rPr>
      </w:pPr>
      <w:r w:rsidRPr="00062D79">
        <w:rPr>
          <w:bCs/>
        </w:rPr>
        <w:t>do 80% kosztów kształcenia ustawicznego, nie więcej jednak niż 300% przeciętnego wynagrodzenia w danym roku na jednego uczestnika – w przypadku pozostałych pracodawców.</w:t>
      </w:r>
    </w:p>
    <w:p w14:paraId="66125483" w14:textId="630099DA" w:rsidR="00185A3E" w:rsidRPr="00120810" w:rsidRDefault="005023E9" w:rsidP="005023E9">
      <w:pPr>
        <w:spacing w:after="0"/>
        <w:ind w:left="426"/>
        <w:contextualSpacing/>
        <w:jc w:val="both"/>
      </w:pPr>
      <w:r w:rsidRPr="00120810">
        <w:t xml:space="preserve">Pozostałe wyjaśnienia dotyczące poszczególnych kryteriów, o których mowa w pkt 4), </w:t>
      </w:r>
      <w:r w:rsidR="00BA0EC9" w:rsidRPr="00120810">
        <w:t>z</w:t>
      </w:r>
      <w:r w:rsidRPr="00120810">
        <w:t xml:space="preserve">amieszczone są w </w:t>
      </w:r>
      <w:r w:rsidRPr="00120810">
        <w:rPr>
          <w:i/>
        </w:rPr>
        <w:t>Karcie oceny merytorycznej wniosku o przyznanie środków z KFS</w:t>
      </w:r>
      <w:r w:rsidRPr="00120810">
        <w:t>, stanowiącej załącznik nr 2 do Regulaminu, o którym mowa w pkt 5).</w:t>
      </w:r>
    </w:p>
    <w:p w14:paraId="40603049" w14:textId="4529265A" w:rsidR="00F56B9C" w:rsidRPr="00120810" w:rsidRDefault="00F56B9C" w:rsidP="00F56B9C">
      <w:pPr>
        <w:pStyle w:val="Akapitzlist"/>
        <w:spacing w:after="0"/>
        <w:ind w:left="426"/>
        <w:jc w:val="both"/>
      </w:pPr>
    </w:p>
    <w:p w14:paraId="0270D430" w14:textId="4A9C1680" w:rsidR="005023E9" w:rsidRPr="00120810" w:rsidRDefault="005023E9" w:rsidP="005023E9">
      <w:pPr>
        <w:pStyle w:val="Akapitzlist"/>
        <w:numPr>
          <w:ilvl w:val="0"/>
          <w:numId w:val="7"/>
        </w:numPr>
        <w:spacing w:after="0"/>
        <w:ind w:left="426"/>
        <w:jc w:val="both"/>
      </w:pPr>
      <w:r w:rsidRPr="00120810">
        <w:t>Mając na uwadze czas jaki może być potrzebny do wyłonienia wniosków przewidzianych</w:t>
      </w:r>
      <w:r w:rsidR="00185A3E" w:rsidRPr="00120810">
        <w:t xml:space="preserve">                           </w:t>
      </w:r>
      <w:r w:rsidRPr="00120810">
        <w:t xml:space="preserve"> do dofinansowania ze środków KFS oraz fakt, iż dofinansowaniem tym mogą być objęte jedynie</w:t>
      </w:r>
      <w:r w:rsidR="00185A3E" w:rsidRPr="00120810">
        <w:t xml:space="preserve">   </w:t>
      </w:r>
      <w:r w:rsidRPr="00120810">
        <w:t xml:space="preserve"> te działania, które rozpoczną się po zawarciu umowy w tej sprawie, Urząd zaleca, by terminy rozpoczęcia działań związanych z kształceniem ustawicznym zaplanowane były nie wcześniej</w:t>
      </w:r>
      <w:r w:rsidR="00185A3E" w:rsidRPr="00120810">
        <w:t xml:space="preserve">                </w:t>
      </w:r>
      <w:r w:rsidRPr="00120810">
        <w:t xml:space="preserve"> niż </w:t>
      </w:r>
      <w:r w:rsidRPr="002F536F">
        <w:t xml:space="preserve">od </w:t>
      </w:r>
      <w:r w:rsidR="002F536F">
        <w:t>maja</w:t>
      </w:r>
      <w:r w:rsidR="00A020F8" w:rsidRPr="002F536F">
        <w:t xml:space="preserve"> </w:t>
      </w:r>
      <w:r w:rsidR="00A020F8" w:rsidRPr="00120810">
        <w:t>br.</w:t>
      </w:r>
      <w:r w:rsidRPr="00120810">
        <w:t xml:space="preserve"> </w:t>
      </w:r>
    </w:p>
    <w:p w14:paraId="5ECF9942" w14:textId="5277D895" w:rsidR="00F56B9C" w:rsidRPr="00120810" w:rsidRDefault="00F56B9C" w:rsidP="00F56B9C">
      <w:pPr>
        <w:pStyle w:val="Akapitzlist"/>
        <w:spacing w:after="0"/>
        <w:ind w:left="426"/>
        <w:jc w:val="both"/>
      </w:pPr>
    </w:p>
    <w:p w14:paraId="3D88D9A1" w14:textId="667CDA4D" w:rsidR="00FE4DE1" w:rsidRPr="00120810" w:rsidRDefault="00FE4DE1" w:rsidP="00FE4DE1">
      <w:pPr>
        <w:pStyle w:val="Akapitzlist"/>
        <w:numPr>
          <w:ilvl w:val="0"/>
          <w:numId w:val="7"/>
        </w:numPr>
        <w:spacing w:after="0"/>
        <w:ind w:left="426"/>
        <w:jc w:val="both"/>
      </w:pPr>
      <w:r w:rsidRPr="00120810">
        <w:t>Po upływie terminu przeprowadzanego naboru wszelkie poprawki i zmiany w treści wniosku lub</w:t>
      </w:r>
      <w:r w:rsidR="005023E9" w:rsidRPr="00120810">
        <w:t xml:space="preserve"> </w:t>
      </w:r>
      <w:r w:rsidRPr="00120810">
        <w:t xml:space="preserve">załącznikach mogą nastąpić </w:t>
      </w:r>
      <w:r w:rsidR="00235A42" w:rsidRPr="00120810">
        <w:t>w</w:t>
      </w:r>
      <w:r w:rsidRPr="00120810">
        <w:t>yłącznie na podstawie  wezwania Urzędu</w:t>
      </w:r>
      <w:r w:rsidR="00235A42" w:rsidRPr="00120810">
        <w:t xml:space="preserve"> </w:t>
      </w:r>
      <w:r w:rsidRPr="00120810">
        <w:t xml:space="preserve">oraz </w:t>
      </w:r>
      <w:r w:rsidR="00235A42" w:rsidRPr="00120810">
        <w:t>n</w:t>
      </w:r>
      <w:r w:rsidRPr="00120810">
        <w:t>a podstawie zainicjowanych przez</w:t>
      </w:r>
      <w:r w:rsidR="00235A42" w:rsidRPr="00120810">
        <w:t xml:space="preserve"> </w:t>
      </w:r>
      <w:r w:rsidRPr="00120810">
        <w:t>Urząd</w:t>
      </w:r>
      <w:r w:rsidR="00235A42" w:rsidRPr="00120810">
        <w:t xml:space="preserve"> </w:t>
      </w:r>
      <w:r w:rsidRPr="00120810">
        <w:t xml:space="preserve">negocjacji. </w:t>
      </w:r>
      <w:r w:rsidR="00A4056C" w:rsidRPr="00120810">
        <w:t xml:space="preserve"> </w:t>
      </w:r>
    </w:p>
    <w:p w14:paraId="043EB936" w14:textId="77777777" w:rsidR="00F56B9C" w:rsidRPr="00120810" w:rsidRDefault="00F56B9C" w:rsidP="00F56B9C">
      <w:pPr>
        <w:pStyle w:val="Akapitzlist"/>
        <w:spacing w:after="0"/>
        <w:ind w:left="426"/>
        <w:jc w:val="both"/>
      </w:pPr>
    </w:p>
    <w:p w14:paraId="4611C510" w14:textId="0D9D8621" w:rsidR="00235A42" w:rsidRPr="00120810" w:rsidRDefault="00FE4DE1" w:rsidP="00927125">
      <w:pPr>
        <w:pStyle w:val="Akapitzlist"/>
        <w:numPr>
          <w:ilvl w:val="0"/>
          <w:numId w:val="7"/>
        </w:numPr>
        <w:spacing w:after="0"/>
        <w:ind w:left="426"/>
        <w:jc w:val="both"/>
      </w:pPr>
      <w:r w:rsidRPr="00120810">
        <w:t>Kwota środków KFS, jaka może być rozdysponowana w ramach niniejszego naboru, wynosi</w:t>
      </w:r>
      <w:r w:rsidR="00066D91" w:rsidRPr="00120810">
        <w:t xml:space="preserve">          </w:t>
      </w:r>
      <w:r w:rsidR="005D5AE2" w:rsidRPr="00120810">
        <w:rPr>
          <w:b/>
        </w:rPr>
        <w:t>3</w:t>
      </w:r>
      <w:r w:rsidR="00CF640C">
        <w:rPr>
          <w:b/>
        </w:rPr>
        <w:t>50</w:t>
      </w:r>
      <w:r w:rsidR="00837F19" w:rsidRPr="00120810">
        <w:rPr>
          <w:b/>
        </w:rPr>
        <w:t xml:space="preserve"> </w:t>
      </w:r>
      <w:r w:rsidR="00CF640C">
        <w:rPr>
          <w:b/>
        </w:rPr>
        <w:t>790</w:t>
      </w:r>
      <w:r w:rsidR="00837F19" w:rsidRPr="00120810">
        <w:rPr>
          <w:b/>
        </w:rPr>
        <w:t>,</w:t>
      </w:r>
      <w:r w:rsidR="00CF640C">
        <w:rPr>
          <w:b/>
        </w:rPr>
        <w:t>2</w:t>
      </w:r>
      <w:r w:rsidR="00837F19" w:rsidRPr="00120810">
        <w:rPr>
          <w:b/>
        </w:rPr>
        <w:t>0</w:t>
      </w:r>
      <w:r w:rsidRPr="00120810">
        <w:rPr>
          <w:b/>
        </w:rPr>
        <w:t xml:space="preserve"> zł</w:t>
      </w:r>
      <w:r w:rsidRPr="00120810">
        <w:t>.</w:t>
      </w:r>
      <w:r w:rsidR="00FF040F" w:rsidRPr="00120810">
        <w:t xml:space="preserve"> </w:t>
      </w:r>
      <w:r w:rsidR="00235A42" w:rsidRPr="00120810">
        <w:t xml:space="preserve"> </w:t>
      </w:r>
      <w:r w:rsidRPr="00120810">
        <w:t>Nabór nie dotyczy środków z rezerwy KFS. Wszystkie  zaplanowane  we  wniosku</w:t>
      </w:r>
      <w:r w:rsidR="00853838" w:rsidRPr="00120810">
        <w:t xml:space="preserve"> </w:t>
      </w:r>
      <w:r w:rsidRPr="00120810">
        <w:t>działania</w:t>
      </w:r>
      <w:r w:rsidR="00853838" w:rsidRPr="00120810">
        <w:t xml:space="preserve"> </w:t>
      </w:r>
      <w:r w:rsidRPr="00120810">
        <w:t>muszą rozpocząć się</w:t>
      </w:r>
      <w:r w:rsidR="00A4056C" w:rsidRPr="00120810">
        <w:t xml:space="preserve"> w 202</w:t>
      </w:r>
      <w:r w:rsidR="00CF640C">
        <w:t>4</w:t>
      </w:r>
      <w:r w:rsidR="00A4056C" w:rsidRPr="00120810">
        <w:t xml:space="preserve"> r. </w:t>
      </w:r>
      <w:bookmarkStart w:id="4" w:name="_Hlk96506247"/>
      <w:r w:rsidR="00A020F8" w:rsidRPr="00120810">
        <w:t>po podpisaniu umowy w sprawie dofinansowania</w:t>
      </w:r>
      <w:r w:rsidR="00927125" w:rsidRPr="00120810">
        <w:t xml:space="preserve">                          i zakończyć do dnia 30.11.202</w:t>
      </w:r>
      <w:r w:rsidR="00CF640C">
        <w:t>4</w:t>
      </w:r>
      <w:r w:rsidR="00927125" w:rsidRPr="00120810">
        <w:t xml:space="preserve"> r</w:t>
      </w:r>
      <w:bookmarkEnd w:id="4"/>
      <w:r w:rsidR="00927125" w:rsidRPr="00120810">
        <w:t xml:space="preserve">., za wyjątkiem studiów podyplomowych oraz kursów, które </w:t>
      </w:r>
      <w:r w:rsidR="00B510C6" w:rsidRPr="00120810">
        <w:t xml:space="preserve">                      </w:t>
      </w:r>
      <w:r w:rsidR="00927125" w:rsidRPr="00120810">
        <w:t xml:space="preserve">z przyczyn </w:t>
      </w:r>
      <w:r w:rsidR="00062D79">
        <w:t>leżących po stronie</w:t>
      </w:r>
      <w:r w:rsidR="00927125" w:rsidRPr="00120810">
        <w:t xml:space="preserve"> organizatora nie mogą zostać </w:t>
      </w:r>
      <w:r w:rsidR="00B510C6" w:rsidRPr="00120810">
        <w:t>zakończone</w:t>
      </w:r>
      <w:r w:rsidR="00927125" w:rsidRPr="00120810">
        <w:t xml:space="preserve"> w powyższym terminie</w:t>
      </w:r>
      <w:r w:rsidR="00B510C6" w:rsidRPr="00120810">
        <w:t xml:space="preserve">. </w:t>
      </w:r>
      <w:r w:rsidR="00927125" w:rsidRPr="00120810">
        <w:t>W</w:t>
      </w:r>
      <w:r w:rsidR="00AB3E90" w:rsidRPr="00120810">
        <w:t>ydatki przewidziane  do  dofinansowania  z  KFS  muszą</w:t>
      </w:r>
      <w:r w:rsidR="00853838" w:rsidRPr="00120810">
        <w:t xml:space="preserve"> nastąpić</w:t>
      </w:r>
      <w:r w:rsidR="00927125" w:rsidRPr="00120810">
        <w:t xml:space="preserve"> po podpisaniu </w:t>
      </w:r>
      <w:r w:rsidR="00200A70" w:rsidRPr="00120810">
        <w:t xml:space="preserve">powyższej </w:t>
      </w:r>
      <w:r w:rsidR="00927125" w:rsidRPr="00120810">
        <w:t>umowy</w:t>
      </w:r>
      <w:r w:rsidR="00200A70" w:rsidRPr="00120810">
        <w:t xml:space="preserve"> </w:t>
      </w:r>
      <w:r w:rsidR="00927125" w:rsidRPr="00120810">
        <w:t>i zakończyć do dnia 15.12.202</w:t>
      </w:r>
      <w:r w:rsidR="00CF640C">
        <w:t>4</w:t>
      </w:r>
      <w:r w:rsidR="00927125" w:rsidRPr="00120810">
        <w:t xml:space="preserve"> r</w:t>
      </w:r>
      <w:r w:rsidR="004B1A0B" w:rsidRPr="00120810">
        <w:t>.</w:t>
      </w:r>
      <w:r w:rsidR="00853838" w:rsidRPr="00120810">
        <w:t xml:space="preserve"> </w:t>
      </w:r>
    </w:p>
    <w:p w14:paraId="36360C04" w14:textId="77777777" w:rsidR="00F56B9C" w:rsidRPr="00120810" w:rsidRDefault="00F56B9C" w:rsidP="00F56B9C">
      <w:pPr>
        <w:spacing w:after="0"/>
        <w:jc w:val="both"/>
      </w:pPr>
    </w:p>
    <w:p w14:paraId="32C1E3E9" w14:textId="755409AE" w:rsidR="00066D91" w:rsidRPr="00120810" w:rsidRDefault="00066D91" w:rsidP="00066D91">
      <w:pPr>
        <w:pStyle w:val="Akapitzlist"/>
        <w:numPr>
          <w:ilvl w:val="0"/>
          <w:numId w:val="7"/>
        </w:numPr>
        <w:spacing w:after="0"/>
        <w:ind w:left="426"/>
        <w:jc w:val="both"/>
      </w:pPr>
      <w:r w:rsidRPr="00120810">
        <w:t xml:space="preserve">Zaplanowane dla uczestnika kształcenia działania edukacyjne takie jak kursy i egzaminy muszą spełniać zasadę kompletności kształcenia. Oznacza to, że jeżeli warunkiem wykonywania pracy </w:t>
      </w:r>
      <w:r w:rsidR="00FF2CC8" w:rsidRPr="00120810">
        <w:t xml:space="preserve">       </w:t>
      </w:r>
      <w:r w:rsidRPr="00120810">
        <w:t xml:space="preserve">w danym zawodzie lub specjalności, wynikającym z odrębnych przepisów prawnych, jest poza ukończeniem odpowiedniego kursu także zdanie oddzielnego egzaminu (np. kursy prawa jazdy         </w:t>
      </w:r>
      <w:r w:rsidRPr="00120810">
        <w:lastRenderedPageBreak/>
        <w:t>i egzaminy państwowe na prawo jazdy, kursy kwalifikacyjne dla kierowców i testy kwalifikacyjne, kursy operatorów maszyn ciężkich i egzaminy na odpowiednie uprawnienia itp.), to zarówno kurs jak i egzamin muszą być ujęte jako oddzielne działania zaplanowane wobec uczestnika kształcenia. W takim przypadku należy oddzielnie dla egzaminu wypełnić odpowiednio część F wniosku, do wniosku dołączyć poza programem kursu także zakres egzaminu oraz dołączyć poza wzorem dokumentu potwierdzającym ukończenie kursu także wzór dokumentu jaki otrzyma uczestnik kształcenia po zdaniu egzaminu lub wskazać w pkt 7 w/w części F wniosku podstawę prawną, jeżeli wzór taki wynika z przepisów powszechnie obowiązujących.</w:t>
      </w:r>
    </w:p>
    <w:p w14:paraId="2CE779F3" w14:textId="77777777" w:rsidR="00F56B9C" w:rsidRPr="00120810" w:rsidRDefault="00F56B9C" w:rsidP="00F56B9C">
      <w:pPr>
        <w:spacing w:after="0"/>
        <w:jc w:val="both"/>
      </w:pPr>
    </w:p>
    <w:p w14:paraId="1732CE70" w14:textId="77777777" w:rsidR="00066D91" w:rsidRDefault="00066D91" w:rsidP="00066D91">
      <w:pPr>
        <w:pStyle w:val="Akapitzlist"/>
        <w:numPr>
          <w:ilvl w:val="0"/>
          <w:numId w:val="7"/>
        </w:numPr>
        <w:spacing w:after="0"/>
        <w:ind w:left="426"/>
        <w:jc w:val="both"/>
      </w:pPr>
      <w:r w:rsidRPr="00120810">
        <w:t xml:space="preserve">Zgodnie z zasadą kompletności kształcenia dofinansowaniem nie będą objęte takie działania, po ukończeniu których uczestnik nie uzyska pełnych uprawnień do wykonywania danego zawodu lub specjalności, chyba że pracodawca we wniosku wykaże, iż ukończenie tego kształcenia pozwoli uczestnikowi nabyć te uprawnienia (np. w przypadku ubiegania się o dofinansowanie kursu prawa jazdy kat. C+E oraz egzaminu państwowego na prawo jazdy kat. C+E we wniosku należy wykazać, że kandydat na szkolenie posiada już prawo jazdy kat. C i ukończony kurs kwalifikacji wstępnej dla kierowców przewożących rzeczy lub szkolenie okresowe w tym zakresie).    </w:t>
      </w:r>
    </w:p>
    <w:p w14:paraId="645F7AD6" w14:textId="77777777" w:rsidR="00062D79" w:rsidRDefault="00062D79" w:rsidP="00062D79">
      <w:pPr>
        <w:pStyle w:val="Akapitzlist"/>
      </w:pPr>
    </w:p>
    <w:p w14:paraId="066824FC" w14:textId="0E469011" w:rsidR="00062D79" w:rsidRDefault="00062D79" w:rsidP="00066D91">
      <w:pPr>
        <w:pStyle w:val="Akapitzlist"/>
        <w:numPr>
          <w:ilvl w:val="0"/>
          <w:numId w:val="7"/>
        </w:numPr>
        <w:spacing w:after="0"/>
        <w:ind w:left="426"/>
        <w:jc w:val="both"/>
      </w:pPr>
      <w:r w:rsidRPr="00120810">
        <w:t xml:space="preserve">Przed wypełnieniem wniosku i skompletowaniem załączników należy zapoznać się                                    z </w:t>
      </w:r>
      <w:r w:rsidRPr="00120810">
        <w:rPr>
          <w:i/>
        </w:rPr>
        <w:t>Regulaminem rozpatrywania i wyboru wniosków o przyznanie środków z Krajowego Funduszu Szkoleniowego</w:t>
      </w:r>
      <w:r w:rsidRPr="00120810">
        <w:t xml:space="preserve"> oraz wyjaśnieniami znajdującymi się w części M wniosku</w:t>
      </w:r>
    </w:p>
    <w:p w14:paraId="1D9E0569" w14:textId="77777777" w:rsidR="009926AF" w:rsidRDefault="009926AF" w:rsidP="009926AF">
      <w:pPr>
        <w:pStyle w:val="Akapitzlist"/>
      </w:pPr>
    </w:p>
    <w:p w14:paraId="4898811D" w14:textId="4A1BC957" w:rsidR="009926AF" w:rsidRPr="00062D79" w:rsidRDefault="009926AF" w:rsidP="00066D91">
      <w:pPr>
        <w:pStyle w:val="Akapitzlist"/>
        <w:numPr>
          <w:ilvl w:val="0"/>
          <w:numId w:val="7"/>
        </w:numPr>
        <w:spacing w:after="0"/>
        <w:ind w:left="426"/>
        <w:jc w:val="both"/>
      </w:pPr>
      <w:r w:rsidRPr="00062D79">
        <w:t xml:space="preserve">Do wniosku dodatkowo pracodawca winien przedłożyć oświadczenie </w:t>
      </w:r>
      <w:r w:rsidRPr="00062D79">
        <w:rPr>
          <w:i/>
          <w:iCs/>
        </w:rPr>
        <w:t>o braku okoliczności skutkujących zakazem udostępniania środków finansowych lub innych form wsparcia w związku              z agresją Rosji wobec Ukrainy.  Wzór oświadczenia dołączony jest do dokumentacji naboru.</w:t>
      </w:r>
    </w:p>
    <w:p w14:paraId="5803E1F1" w14:textId="77777777" w:rsidR="00F56B9C" w:rsidRPr="00120810" w:rsidRDefault="00F56B9C" w:rsidP="00F56B9C">
      <w:pPr>
        <w:pStyle w:val="Akapitzlist"/>
        <w:spacing w:after="0"/>
        <w:ind w:left="426"/>
        <w:jc w:val="both"/>
      </w:pPr>
    </w:p>
    <w:p w14:paraId="43C2BD8C" w14:textId="48B4B801" w:rsidR="005D5AE2" w:rsidRDefault="00CE45F1" w:rsidP="00CE45F1">
      <w:pPr>
        <w:pStyle w:val="Akapitzlist"/>
        <w:numPr>
          <w:ilvl w:val="0"/>
          <w:numId w:val="7"/>
        </w:numPr>
        <w:spacing w:after="0"/>
        <w:ind w:left="426"/>
        <w:jc w:val="both"/>
      </w:pPr>
      <w:r w:rsidRPr="00120810">
        <w:t>W przypadku niewykorzystania środków</w:t>
      </w:r>
      <w:r w:rsidR="006F664A" w:rsidRPr="00120810">
        <w:t xml:space="preserve"> </w:t>
      </w:r>
      <w:r w:rsidRPr="00120810">
        <w:t>na zasadach określonych w niniejszym ogłoszeniu przeprowadzony będzie kolejny nabór wniosków o przyznanie środków KFS.</w:t>
      </w:r>
    </w:p>
    <w:p w14:paraId="7AFB0E90" w14:textId="2707DF9B" w:rsidR="00872274" w:rsidRPr="00872274" w:rsidRDefault="00872274" w:rsidP="009926AF">
      <w:pPr>
        <w:pStyle w:val="Akapitzlist"/>
        <w:spacing w:after="0"/>
        <w:ind w:left="426"/>
        <w:jc w:val="both"/>
        <w:rPr>
          <w:color w:val="FF0000"/>
        </w:rPr>
      </w:pPr>
    </w:p>
    <w:sectPr w:rsidR="00872274" w:rsidRPr="00872274" w:rsidSect="00751A35">
      <w:headerReference w:type="default" r:id="rId9"/>
      <w:headerReference w:type="first" r:id="rId10"/>
      <w:type w:val="continuous"/>
      <w:pgSz w:w="11906" w:h="16838"/>
      <w:pgMar w:top="851"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93486" w14:textId="77777777" w:rsidR="00751A35" w:rsidRDefault="00751A35" w:rsidP="0010537C">
      <w:pPr>
        <w:spacing w:after="0" w:line="240" w:lineRule="auto"/>
      </w:pPr>
      <w:r>
        <w:separator/>
      </w:r>
    </w:p>
  </w:endnote>
  <w:endnote w:type="continuationSeparator" w:id="0">
    <w:p w14:paraId="42CADA65" w14:textId="77777777" w:rsidR="00751A35" w:rsidRDefault="00751A35" w:rsidP="00105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5481E" w14:textId="77777777" w:rsidR="00751A35" w:rsidRDefault="00751A35" w:rsidP="0010537C">
      <w:pPr>
        <w:spacing w:after="0" w:line="240" w:lineRule="auto"/>
      </w:pPr>
      <w:r>
        <w:separator/>
      </w:r>
    </w:p>
  </w:footnote>
  <w:footnote w:type="continuationSeparator" w:id="0">
    <w:p w14:paraId="064E4604" w14:textId="77777777" w:rsidR="00751A35" w:rsidRDefault="00751A35" w:rsidP="00105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573222"/>
      <w:docPartObj>
        <w:docPartGallery w:val="Page Numbers (Top of Page)"/>
        <w:docPartUnique/>
      </w:docPartObj>
    </w:sdtPr>
    <w:sdtContent>
      <w:p w14:paraId="2EDE6103" w14:textId="77777777" w:rsidR="0010537C" w:rsidRDefault="0010537C">
        <w:pPr>
          <w:pStyle w:val="Nagwek"/>
          <w:jc w:val="center"/>
        </w:pPr>
        <w:r>
          <w:fldChar w:fldCharType="begin"/>
        </w:r>
        <w:r>
          <w:instrText>PAGE   \* MERGEFORMAT</w:instrText>
        </w:r>
        <w:r>
          <w:fldChar w:fldCharType="separate"/>
        </w:r>
        <w:r w:rsidR="00911FD0">
          <w:rPr>
            <w:noProof/>
          </w:rPr>
          <w:t>2</w:t>
        </w:r>
        <w:r>
          <w:fldChar w:fldCharType="end"/>
        </w:r>
      </w:p>
    </w:sdtContent>
  </w:sdt>
  <w:p w14:paraId="243C76F9" w14:textId="77777777" w:rsidR="0010537C" w:rsidRDefault="0010537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E868" w14:textId="77777777" w:rsidR="001F5F4F" w:rsidRDefault="001F5F4F">
    <w:pPr>
      <w:pStyle w:val="Nagwek"/>
    </w:pPr>
    <w:r w:rsidRPr="001F5F4F">
      <w:rPr>
        <w:noProof/>
        <w:lang w:eastAsia="pl-PL"/>
      </w:rPr>
      <mc:AlternateContent>
        <mc:Choice Requires="wps">
          <w:drawing>
            <wp:anchor distT="0" distB="0" distL="114300" distR="114300" simplePos="0" relativeHeight="251663360" behindDoc="0" locked="0" layoutInCell="1" allowOverlap="1" wp14:anchorId="7F664F28" wp14:editId="12F7B928">
              <wp:simplePos x="0" y="0"/>
              <wp:positionH relativeFrom="column">
                <wp:posOffset>-52070</wp:posOffset>
              </wp:positionH>
              <wp:positionV relativeFrom="paragraph">
                <wp:posOffset>295790</wp:posOffset>
              </wp:positionV>
              <wp:extent cx="5778111" cy="0"/>
              <wp:effectExtent l="0" t="0" r="32385" b="19050"/>
              <wp:wrapNone/>
              <wp:docPr id="1" name="Łącznik prosty 1"/>
              <wp:cNvGraphicFramePr/>
              <a:graphic xmlns:a="http://schemas.openxmlformats.org/drawingml/2006/main">
                <a:graphicData uri="http://schemas.microsoft.com/office/word/2010/wordprocessingShape">
                  <wps:wsp>
                    <wps:cNvCnPr/>
                    <wps:spPr>
                      <a:xfrm>
                        <a:off x="0" y="0"/>
                        <a:ext cx="5778111" cy="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F07CFE" id="Łącznik prosty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1pt,23.3pt" to="450.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" strokecolor="#00b050" strokeweight="1pt"/>
          </w:pict>
        </mc:Fallback>
      </mc:AlternateContent>
    </w:r>
    <w:r w:rsidRPr="001F5F4F">
      <w:rPr>
        <w:noProof/>
        <w:lang w:eastAsia="pl-PL"/>
      </w:rPr>
      <w:drawing>
        <wp:anchor distT="0" distB="0" distL="114300" distR="114300" simplePos="0" relativeHeight="251655168" behindDoc="0" locked="0" layoutInCell="1" allowOverlap="1" wp14:anchorId="4486DE51" wp14:editId="050B9867">
          <wp:simplePos x="0" y="0"/>
          <wp:positionH relativeFrom="column">
            <wp:posOffset>0</wp:posOffset>
          </wp:positionH>
          <wp:positionV relativeFrom="paragraph">
            <wp:posOffset>-208198</wp:posOffset>
          </wp:positionV>
          <wp:extent cx="1229995" cy="525780"/>
          <wp:effectExtent l="0" t="0" r="8255" b="7620"/>
          <wp:wrapNone/>
          <wp:docPr id="6" name="Obraz 25" descr="logo Krajowy Fundusz Szkoleni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5" descr="logo Krajowy Fundusz Szkoleniowy"/>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1229995"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F4F">
      <w:rPr>
        <w:noProof/>
        <w:lang w:eastAsia="pl-PL"/>
      </w:rPr>
      <w:drawing>
        <wp:anchor distT="0" distB="0" distL="114300" distR="114300" simplePos="0" relativeHeight="251659264" behindDoc="0" locked="0" layoutInCell="1" allowOverlap="1" wp14:anchorId="28E26C21" wp14:editId="115AF71F">
          <wp:simplePos x="0" y="0"/>
          <wp:positionH relativeFrom="column">
            <wp:posOffset>4158756</wp:posOffset>
          </wp:positionH>
          <wp:positionV relativeFrom="paragraph">
            <wp:posOffset>-183347</wp:posOffset>
          </wp:positionV>
          <wp:extent cx="1598930" cy="424180"/>
          <wp:effectExtent l="0" t="0" r="1270" b="0"/>
          <wp:wrapThrough wrapText="bothSides">
            <wp:wrapPolygon edited="0">
              <wp:start x="0" y="0"/>
              <wp:lineTo x="0" y="20371"/>
              <wp:lineTo x="21360" y="20371"/>
              <wp:lineTo x="21360" y="0"/>
              <wp:lineTo x="0" y="0"/>
            </wp:wrapPolygon>
          </wp:wrapThrough>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UP.png"/>
                  <pic:cNvPicPr/>
                </pic:nvPicPr>
                <pic:blipFill>
                  <a:blip r:embed="rId3">
                    <a:extLst>
                      <a:ext uri="{BEBA8EAE-BF5A-486C-A8C5-ECC9F3942E4B}">
                        <a14:imgProps xmlns:a14="http://schemas.microsoft.com/office/drawing/2010/main">
                          <a14:imgLayer r:embed="rId4">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1598930" cy="4241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6B89"/>
    <w:multiLevelType w:val="hybridMultilevel"/>
    <w:tmpl w:val="560473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893AA8"/>
    <w:multiLevelType w:val="hybridMultilevel"/>
    <w:tmpl w:val="09CACF2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1355DD"/>
    <w:multiLevelType w:val="hybridMultilevel"/>
    <w:tmpl w:val="48D81208"/>
    <w:lvl w:ilvl="0" w:tplc="1BA4AE9E">
      <w:start w:val="1"/>
      <w:numFmt w:val="decimal"/>
      <w:lvlText w:val="%1."/>
      <w:lvlJc w:val="left"/>
      <w:pPr>
        <w:ind w:left="900" w:hanging="360"/>
      </w:pPr>
      <w:rPr>
        <w:b w:val="0"/>
        <w:color w:val="auto"/>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 w15:restartNumberingAfterBreak="0">
    <w:nsid w:val="0DE830BE"/>
    <w:multiLevelType w:val="hybridMultilevel"/>
    <w:tmpl w:val="94146C9C"/>
    <w:lvl w:ilvl="0" w:tplc="FBAED15A">
      <w:start w:val="1"/>
      <w:numFmt w:val="lowerLetter"/>
      <w:lvlText w:val="%1)"/>
      <w:lvlJc w:val="left"/>
      <w:pPr>
        <w:ind w:left="360" w:hanging="360"/>
      </w:pPr>
      <w:rPr>
        <w:b/>
        <w:bCs/>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EFE59FE"/>
    <w:multiLevelType w:val="hybridMultilevel"/>
    <w:tmpl w:val="4942CABA"/>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 w15:restartNumberingAfterBreak="0">
    <w:nsid w:val="109B3116"/>
    <w:multiLevelType w:val="hybridMultilevel"/>
    <w:tmpl w:val="C9FC489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2A86CED"/>
    <w:multiLevelType w:val="hybridMultilevel"/>
    <w:tmpl w:val="357E72B4"/>
    <w:lvl w:ilvl="0" w:tplc="85C6A09C">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8DB2E49"/>
    <w:multiLevelType w:val="hybridMultilevel"/>
    <w:tmpl w:val="AA5871AE"/>
    <w:lvl w:ilvl="0" w:tplc="3A44CC22">
      <w:numFmt w:val="bullet"/>
      <w:lvlText w:val="•"/>
      <w:lvlJc w:val="left"/>
      <w:pPr>
        <w:ind w:left="1068" w:hanging="360"/>
      </w:pPr>
      <w:rPr>
        <w:rFonts w:ascii="Calibri" w:eastAsiaTheme="minorHAnsi" w:hAnsi="Calibri" w:cs="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A7F2A34"/>
    <w:multiLevelType w:val="hybridMultilevel"/>
    <w:tmpl w:val="BA54C1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B50194"/>
    <w:multiLevelType w:val="hybridMultilevel"/>
    <w:tmpl w:val="4CA841B6"/>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0" w15:restartNumberingAfterBreak="0">
    <w:nsid w:val="1D626E3D"/>
    <w:multiLevelType w:val="hybridMultilevel"/>
    <w:tmpl w:val="C9FC489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55A15E0"/>
    <w:multiLevelType w:val="hybridMultilevel"/>
    <w:tmpl w:val="CE4A7A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0203DD"/>
    <w:multiLevelType w:val="hybridMultilevel"/>
    <w:tmpl w:val="A9F6E5D0"/>
    <w:lvl w:ilvl="0" w:tplc="D090A95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96943C1"/>
    <w:multiLevelType w:val="hybridMultilevel"/>
    <w:tmpl w:val="FB9E9848"/>
    <w:lvl w:ilvl="0" w:tplc="04150001">
      <w:start w:val="1"/>
      <w:numFmt w:val="bullet"/>
      <w:lvlText w:val=""/>
      <w:lvlJc w:val="left"/>
      <w:pPr>
        <w:ind w:left="1068" w:hanging="360"/>
      </w:pPr>
      <w:rPr>
        <w:rFonts w:ascii="Symbol" w:hAnsi="Symbol" w:hint="default"/>
      </w:rPr>
    </w:lvl>
    <w:lvl w:ilvl="1" w:tplc="04150001">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15:restartNumberingAfterBreak="0">
    <w:nsid w:val="3A947731"/>
    <w:multiLevelType w:val="hybridMultilevel"/>
    <w:tmpl w:val="A4FC0730"/>
    <w:lvl w:ilvl="0" w:tplc="D090A95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 w15:restartNumberingAfterBreak="0">
    <w:nsid w:val="3C500B11"/>
    <w:multiLevelType w:val="hybridMultilevel"/>
    <w:tmpl w:val="FCEA3D4E"/>
    <w:lvl w:ilvl="0" w:tplc="FFFFFFFF">
      <w:start w:val="1"/>
      <w:numFmt w:val="lowerLetter"/>
      <w:lvlText w:val="%1)"/>
      <w:lvlJc w:val="left"/>
      <w:pPr>
        <w:ind w:left="1146" w:hanging="360"/>
      </w:pPr>
      <w:rPr>
        <w:b/>
        <w:bCs/>
        <w:color w:val="FF000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15:restartNumberingAfterBreak="0">
    <w:nsid w:val="3F403996"/>
    <w:multiLevelType w:val="hybridMultilevel"/>
    <w:tmpl w:val="D0B8DF42"/>
    <w:lvl w:ilvl="0" w:tplc="3A44CC22">
      <w:numFmt w:val="bullet"/>
      <w:lvlText w:val="•"/>
      <w:lvlJc w:val="left"/>
      <w:pPr>
        <w:ind w:left="4323" w:hanging="360"/>
      </w:pPr>
      <w:rPr>
        <w:rFonts w:ascii="Calibri" w:eastAsiaTheme="minorHAnsi" w:hAnsi="Calibri" w:cs="Calibri" w:hint="default"/>
      </w:rPr>
    </w:lvl>
    <w:lvl w:ilvl="1" w:tplc="04150003" w:tentative="1">
      <w:start w:val="1"/>
      <w:numFmt w:val="bullet"/>
      <w:lvlText w:val="o"/>
      <w:lvlJc w:val="left"/>
      <w:pPr>
        <w:ind w:left="4695" w:hanging="360"/>
      </w:pPr>
      <w:rPr>
        <w:rFonts w:ascii="Courier New" w:hAnsi="Courier New" w:cs="Courier New" w:hint="default"/>
      </w:rPr>
    </w:lvl>
    <w:lvl w:ilvl="2" w:tplc="04150005" w:tentative="1">
      <w:start w:val="1"/>
      <w:numFmt w:val="bullet"/>
      <w:lvlText w:val=""/>
      <w:lvlJc w:val="left"/>
      <w:pPr>
        <w:ind w:left="5415" w:hanging="360"/>
      </w:pPr>
      <w:rPr>
        <w:rFonts w:ascii="Wingdings" w:hAnsi="Wingdings" w:hint="default"/>
      </w:rPr>
    </w:lvl>
    <w:lvl w:ilvl="3" w:tplc="04150001" w:tentative="1">
      <w:start w:val="1"/>
      <w:numFmt w:val="bullet"/>
      <w:lvlText w:val=""/>
      <w:lvlJc w:val="left"/>
      <w:pPr>
        <w:ind w:left="6135" w:hanging="360"/>
      </w:pPr>
      <w:rPr>
        <w:rFonts w:ascii="Symbol" w:hAnsi="Symbol" w:hint="default"/>
      </w:rPr>
    </w:lvl>
    <w:lvl w:ilvl="4" w:tplc="04150003" w:tentative="1">
      <w:start w:val="1"/>
      <w:numFmt w:val="bullet"/>
      <w:lvlText w:val="o"/>
      <w:lvlJc w:val="left"/>
      <w:pPr>
        <w:ind w:left="6855" w:hanging="360"/>
      </w:pPr>
      <w:rPr>
        <w:rFonts w:ascii="Courier New" w:hAnsi="Courier New" w:cs="Courier New" w:hint="default"/>
      </w:rPr>
    </w:lvl>
    <w:lvl w:ilvl="5" w:tplc="04150005" w:tentative="1">
      <w:start w:val="1"/>
      <w:numFmt w:val="bullet"/>
      <w:lvlText w:val=""/>
      <w:lvlJc w:val="left"/>
      <w:pPr>
        <w:ind w:left="7575" w:hanging="360"/>
      </w:pPr>
      <w:rPr>
        <w:rFonts w:ascii="Wingdings" w:hAnsi="Wingdings" w:hint="default"/>
      </w:rPr>
    </w:lvl>
    <w:lvl w:ilvl="6" w:tplc="04150001" w:tentative="1">
      <w:start w:val="1"/>
      <w:numFmt w:val="bullet"/>
      <w:lvlText w:val=""/>
      <w:lvlJc w:val="left"/>
      <w:pPr>
        <w:ind w:left="8295" w:hanging="360"/>
      </w:pPr>
      <w:rPr>
        <w:rFonts w:ascii="Symbol" w:hAnsi="Symbol" w:hint="default"/>
      </w:rPr>
    </w:lvl>
    <w:lvl w:ilvl="7" w:tplc="04150003" w:tentative="1">
      <w:start w:val="1"/>
      <w:numFmt w:val="bullet"/>
      <w:lvlText w:val="o"/>
      <w:lvlJc w:val="left"/>
      <w:pPr>
        <w:ind w:left="9015" w:hanging="360"/>
      </w:pPr>
      <w:rPr>
        <w:rFonts w:ascii="Courier New" w:hAnsi="Courier New" w:cs="Courier New" w:hint="default"/>
      </w:rPr>
    </w:lvl>
    <w:lvl w:ilvl="8" w:tplc="04150005" w:tentative="1">
      <w:start w:val="1"/>
      <w:numFmt w:val="bullet"/>
      <w:lvlText w:val=""/>
      <w:lvlJc w:val="left"/>
      <w:pPr>
        <w:ind w:left="9735" w:hanging="360"/>
      </w:pPr>
      <w:rPr>
        <w:rFonts w:ascii="Wingdings" w:hAnsi="Wingdings" w:hint="default"/>
      </w:rPr>
    </w:lvl>
  </w:abstractNum>
  <w:abstractNum w:abstractNumId="17" w15:restartNumberingAfterBreak="0">
    <w:nsid w:val="43880A6B"/>
    <w:multiLevelType w:val="hybridMultilevel"/>
    <w:tmpl w:val="B226CE14"/>
    <w:lvl w:ilvl="0" w:tplc="97762C78">
      <w:start w:val="1"/>
      <w:numFmt w:val="bullet"/>
      <w:lvlText w:val="­"/>
      <w:lvlJc w:val="left"/>
      <w:pPr>
        <w:ind w:left="2205" w:hanging="360"/>
      </w:pPr>
      <w:rPr>
        <w:rFonts w:ascii="Courier New" w:hAnsi="Courier New"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18" w15:restartNumberingAfterBreak="0">
    <w:nsid w:val="4A0B5CBC"/>
    <w:multiLevelType w:val="hybridMultilevel"/>
    <w:tmpl w:val="CD607606"/>
    <w:lvl w:ilvl="0" w:tplc="D090A95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9" w15:restartNumberingAfterBreak="0">
    <w:nsid w:val="4C2D2B38"/>
    <w:multiLevelType w:val="hybridMultilevel"/>
    <w:tmpl w:val="5C6282B2"/>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0" w15:restartNumberingAfterBreak="0">
    <w:nsid w:val="4ED34B8E"/>
    <w:multiLevelType w:val="hybridMultilevel"/>
    <w:tmpl w:val="78B2BAE2"/>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1" w15:restartNumberingAfterBreak="0">
    <w:nsid w:val="4F744C61"/>
    <w:multiLevelType w:val="hybridMultilevel"/>
    <w:tmpl w:val="9EB8984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2" w15:restartNumberingAfterBreak="0">
    <w:nsid w:val="52A12EA4"/>
    <w:multiLevelType w:val="hybridMultilevel"/>
    <w:tmpl w:val="061CA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5247A2"/>
    <w:multiLevelType w:val="hybridMultilevel"/>
    <w:tmpl w:val="C48E1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401166"/>
    <w:multiLevelType w:val="hybridMultilevel"/>
    <w:tmpl w:val="4A7CEDA8"/>
    <w:lvl w:ilvl="0" w:tplc="97762C7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D3A4AC5"/>
    <w:multiLevelType w:val="hybridMultilevel"/>
    <w:tmpl w:val="493E236A"/>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6" w15:restartNumberingAfterBreak="0">
    <w:nsid w:val="61750831"/>
    <w:multiLevelType w:val="hybridMultilevel"/>
    <w:tmpl w:val="E050F6DC"/>
    <w:lvl w:ilvl="0" w:tplc="04150011">
      <w:start w:val="1"/>
      <w:numFmt w:val="decimal"/>
      <w:lvlText w:val="%1)"/>
      <w:lvlJc w:val="left"/>
      <w:pPr>
        <w:ind w:left="720" w:hanging="360"/>
      </w:pPr>
    </w:lvl>
    <w:lvl w:ilvl="1" w:tplc="0006489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71352A"/>
    <w:multiLevelType w:val="hybridMultilevel"/>
    <w:tmpl w:val="0ED461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8A00B3"/>
    <w:multiLevelType w:val="hybridMultilevel"/>
    <w:tmpl w:val="DB3055F8"/>
    <w:lvl w:ilvl="0" w:tplc="04150011">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E50791"/>
    <w:multiLevelType w:val="hybridMultilevel"/>
    <w:tmpl w:val="129A0D88"/>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0" w15:restartNumberingAfterBreak="0">
    <w:nsid w:val="6A66262C"/>
    <w:multiLevelType w:val="hybridMultilevel"/>
    <w:tmpl w:val="38CC56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8E1C2C"/>
    <w:multiLevelType w:val="hybridMultilevel"/>
    <w:tmpl w:val="97AE70AA"/>
    <w:lvl w:ilvl="0" w:tplc="AF9C8B0A">
      <w:start w:val="7"/>
      <w:numFmt w:val="lowerLetter"/>
      <w:lvlText w:val="%1)"/>
      <w:lvlJc w:val="left"/>
      <w:pPr>
        <w:ind w:left="720" w:hanging="360"/>
      </w:pPr>
      <w:rPr>
        <w:rFonts w:cs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084FB7"/>
    <w:multiLevelType w:val="hybridMultilevel"/>
    <w:tmpl w:val="BFE4292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732" w:hanging="360"/>
      </w:pPr>
      <w:rPr>
        <w:rFonts w:ascii="Courier New" w:hAnsi="Courier New" w:cs="Courier New" w:hint="default"/>
      </w:rPr>
    </w:lvl>
    <w:lvl w:ilvl="2" w:tplc="04150005" w:tentative="1">
      <w:start w:val="1"/>
      <w:numFmt w:val="bullet"/>
      <w:lvlText w:val=""/>
      <w:lvlJc w:val="left"/>
      <w:pPr>
        <w:ind w:left="1452" w:hanging="360"/>
      </w:pPr>
      <w:rPr>
        <w:rFonts w:ascii="Wingdings" w:hAnsi="Wingdings" w:hint="default"/>
      </w:rPr>
    </w:lvl>
    <w:lvl w:ilvl="3" w:tplc="04150001" w:tentative="1">
      <w:start w:val="1"/>
      <w:numFmt w:val="bullet"/>
      <w:lvlText w:val=""/>
      <w:lvlJc w:val="left"/>
      <w:pPr>
        <w:ind w:left="2172" w:hanging="360"/>
      </w:pPr>
      <w:rPr>
        <w:rFonts w:ascii="Symbol" w:hAnsi="Symbol" w:hint="default"/>
      </w:rPr>
    </w:lvl>
    <w:lvl w:ilvl="4" w:tplc="04150003" w:tentative="1">
      <w:start w:val="1"/>
      <w:numFmt w:val="bullet"/>
      <w:lvlText w:val="o"/>
      <w:lvlJc w:val="left"/>
      <w:pPr>
        <w:ind w:left="2892" w:hanging="360"/>
      </w:pPr>
      <w:rPr>
        <w:rFonts w:ascii="Courier New" w:hAnsi="Courier New" w:cs="Courier New" w:hint="default"/>
      </w:rPr>
    </w:lvl>
    <w:lvl w:ilvl="5" w:tplc="04150005" w:tentative="1">
      <w:start w:val="1"/>
      <w:numFmt w:val="bullet"/>
      <w:lvlText w:val=""/>
      <w:lvlJc w:val="left"/>
      <w:pPr>
        <w:ind w:left="3612" w:hanging="360"/>
      </w:pPr>
      <w:rPr>
        <w:rFonts w:ascii="Wingdings" w:hAnsi="Wingdings" w:hint="default"/>
      </w:rPr>
    </w:lvl>
    <w:lvl w:ilvl="6" w:tplc="04150001" w:tentative="1">
      <w:start w:val="1"/>
      <w:numFmt w:val="bullet"/>
      <w:lvlText w:val=""/>
      <w:lvlJc w:val="left"/>
      <w:pPr>
        <w:ind w:left="4332" w:hanging="360"/>
      </w:pPr>
      <w:rPr>
        <w:rFonts w:ascii="Symbol" w:hAnsi="Symbol" w:hint="default"/>
      </w:rPr>
    </w:lvl>
    <w:lvl w:ilvl="7" w:tplc="04150003" w:tentative="1">
      <w:start w:val="1"/>
      <w:numFmt w:val="bullet"/>
      <w:lvlText w:val="o"/>
      <w:lvlJc w:val="left"/>
      <w:pPr>
        <w:ind w:left="5052" w:hanging="360"/>
      </w:pPr>
      <w:rPr>
        <w:rFonts w:ascii="Courier New" w:hAnsi="Courier New" w:cs="Courier New" w:hint="default"/>
      </w:rPr>
    </w:lvl>
    <w:lvl w:ilvl="8" w:tplc="04150005" w:tentative="1">
      <w:start w:val="1"/>
      <w:numFmt w:val="bullet"/>
      <w:lvlText w:val=""/>
      <w:lvlJc w:val="left"/>
      <w:pPr>
        <w:ind w:left="5772" w:hanging="360"/>
      </w:pPr>
      <w:rPr>
        <w:rFonts w:ascii="Wingdings" w:hAnsi="Wingdings" w:hint="default"/>
      </w:rPr>
    </w:lvl>
  </w:abstractNum>
  <w:abstractNum w:abstractNumId="33" w15:restartNumberingAfterBreak="0">
    <w:nsid w:val="6C6122B2"/>
    <w:multiLevelType w:val="hybridMultilevel"/>
    <w:tmpl w:val="6896A72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6D425683"/>
    <w:multiLevelType w:val="hybridMultilevel"/>
    <w:tmpl w:val="42D4495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ED70604"/>
    <w:multiLevelType w:val="hybridMultilevel"/>
    <w:tmpl w:val="780CF73E"/>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6" w15:restartNumberingAfterBreak="0">
    <w:nsid w:val="6F1C5D1D"/>
    <w:multiLevelType w:val="hybridMultilevel"/>
    <w:tmpl w:val="3B18882C"/>
    <w:lvl w:ilvl="0" w:tplc="4950FCA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720E5CBF"/>
    <w:multiLevelType w:val="hybridMultilevel"/>
    <w:tmpl w:val="3B5ED032"/>
    <w:lvl w:ilvl="0" w:tplc="B852902C">
      <w:start w:val="1"/>
      <w:numFmt w:val="lowerLetter"/>
      <w:lvlText w:val="%1)"/>
      <w:lvlJc w:val="left"/>
      <w:pPr>
        <w:ind w:left="765" w:hanging="360"/>
      </w:pPr>
      <w:rPr>
        <w:rFonts w:hint="default"/>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8" w15:restartNumberingAfterBreak="0">
    <w:nsid w:val="7BA82663"/>
    <w:multiLevelType w:val="hybridMultilevel"/>
    <w:tmpl w:val="D7965550"/>
    <w:lvl w:ilvl="0" w:tplc="D090A95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7C8E26F0"/>
    <w:multiLevelType w:val="hybridMultilevel"/>
    <w:tmpl w:val="1C00B16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0" w15:restartNumberingAfterBreak="0">
    <w:nsid w:val="7E6F2C83"/>
    <w:multiLevelType w:val="hybridMultilevel"/>
    <w:tmpl w:val="8E46A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5399690">
    <w:abstractNumId w:val="8"/>
  </w:num>
  <w:num w:numId="2" w16cid:durableId="812794894">
    <w:abstractNumId w:val="34"/>
  </w:num>
  <w:num w:numId="3" w16cid:durableId="1261522010">
    <w:abstractNumId w:val="10"/>
  </w:num>
  <w:num w:numId="4" w16cid:durableId="1923298951">
    <w:abstractNumId w:val="2"/>
  </w:num>
  <w:num w:numId="5" w16cid:durableId="564221431">
    <w:abstractNumId w:val="5"/>
  </w:num>
  <w:num w:numId="6" w16cid:durableId="704869611">
    <w:abstractNumId w:val="9"/>
  </w:num>
  <w:num w:numId="7" w16cid:durableId="1196163932">
    <w:abstractNumId w:val="26"/>
  </w:num>
  <w:num w:numId="8" w16cid:durableId="1361737273">
    <w:abstractNumId w:val="27"/>
  </w:num>
  <w:num w:numId="9" w16cid:durableId="1376202143">
    <w:abstractNumId w:val="37"/>
  </w:num>
  <w:num w:numId="10" w16cid:durableId="1654724530">
    <w:abstractNumId w:val="22"/>
  </w:num>
  <w:num w:numId="11" w16cid:durableId="2061394520">
    <w:abstractNumId w:val="20"/>
  </w:num>
  <w:num w:numId="12" w16cid:durableId="587495976">
    <w:abstractNumId w:val="4"/>
  </w:num>
  <w:num w:numId="13" w16cid:durableId="1324432481">
    <w:abstractNumId w:val="40"/>
  </w:num>
  <w:num w:numId="14" w16cid:durableId="1537353177">
    <w:abstractNumId w:val="1"/>
  </w:num>
  <w:num w:numId="15" w16cid:durableId="1413117340">
    <w:abstractNumId w:val="28"/>
  </w:num>
  <w:num w:numId="16" w16cid:durableId="1224489891">
    <w:abstractNumId w:val="19"/>
  </w:num>
  <w:num w:numId="17" w16cid:durableId="1037850272">
    <w:abstractNumId w:val="25"/>
  </w:num>
  <w:num w:numId="18" w16cid:durableId="1285236958">
    <w:abstractNumId w:val="17"/>
  </w:num>
  <w:num w:numId="19" w16cid:durableId="373694459">
    <w:abstractNumId w:val="29"/>
  </w:num>
  <w:num w:numId="20" w16cid:durableId="2109616973">
    <w:abstractNumId w:val="35"/>
  </w:num>
  <w:num w:numId="21" w16cid:durableId="1813474487">
    <w:abstractNumId w:val="21"/>
  </w:num>
  <w:num w:numId="22" w16cid:durableId="17464774">
    <w:abstractNumId w:val="21"/>
  </w:num>
  <w:num w:numId="23" w16cid:durableId="2040743677">
    <w:abstractNumId w:val="18"/>
  </w:num>
  <w:num w:numId="24" w16cid:durableId="440953966">
    <w:abstractNumId w:val="33"/>
  </w:num>
  <w:num w:numId="25" w16cid:durableId="1808811703">
    <w:abstractNumId w:val="36"/>
  </w:num>
  <w:num w:numId="26" w16cid:durableId="516627432">
    <w:abstractNumId w:val="0"/>
  </w:num>
  <w:num w:numId="27" w16cid:durableId="1140079701">
    <w:abstractNumId w:val="30"/>
  </w:num>
  <w:num w:numId="28" w16cid:durableId="1336297129">
    <w:abstractNumId w:val="13"/>
  </w:num>
  <w:num w:numId="29" w16cid:durableId="1089354563">
    <w:abstractNumId w:val="24"/>
  </w:num>
  <w:num w:numId="30" w16cid:durableId="1732653548">
    <w:abstractNumId w:val="32"/>
  </w:num>
  <w:num w:numId="31" w16cid:durableId="2138523735">
    <w:abstractNumId w:val="12"/>
  </w:num>
  <w:num w:numId="32" w16cid:durableId="372458877">
    <w:abstractNumId w:val="16"/>
  </w:num>
  <w:num w:numId="33" w16cid:durableId="1023242718">
    <w:abstractNumId w:val="11"/>
  </w:num>
  <w:num w:numId="34" w16cid:durableId="1005673440">
    <w:abstractNumId w:val="7"/>
  </w:num>
  <w:num w:numId="35" w16cid:durableId="1474254911">
    <w:abstractNumId w:val="38"/>
  </w:num>
  <w:num w:numId="36" w16cid:durableId="665940596">
    <w:abstractNumId w:val="14"/>
  </w:num>
  <w:num w:numId="37" w16cid:durableId="1709335768">
    <w:abstractNumId w:val="3"/>
  </w:num>
  <w:num w:numId="38" w16cid:durableId="295764880">
    <w:abstractNumId w:val="23"/>
  </w:num>
  <w:num w:numId="39" w16cid:durableId="803278384">
    <w:abstractNumId w:val="15"/>
  </w:num>
  <w:num w:numId="40" w16cid:durableId="1070545416">
    <w:abstractNumId w:val="39"/>
  </w:num>
  <w:num w:numId="41" w16cid:durableId="339964664">
    <w:abstractNumId w:val="31"/>
  </w:num>
  <w:num w:numId="42" w16cid:durableId="16993082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051"/>
    <w:rsid w:val="00004675"/>
    <w:rsid w:val="00007CC5"/>
    <w:rsid w:val="00016E94"/>
    <w:rsid w:val="0002381E"/>
    <w:rsid w:val="00027DE0"/>
    <w:rsid w:val="00040A94"/>
    <w:rsid w:val="00041A23"/>
    <w:rsid w:val="000524D8"/>
    <w:rsid w:val="00062D79"/>
    <w:rsid w:val="00066D91"/>
    <w:rsid w:val="0007386B"/>
    <w:rsid w:val="00075DF2"/>
    <w:rsid w:val="0009078B"/>
    <w:rsid w:val="00097667"/>
    <w:rsid w:val="000A70C0"/>
    <w:rsid w:val="000B6717"/>
    <w:rsid w:val="000C64EA"/>
    <w:rsid w:val="000D2F0D"/>
    <w:rsid w:val="000D3605"/>
    <w:rsid w:val="000D7B3C"/>
    <w:rsid w:val="000E18FE"/>
    <w:rsid w:val="000E1CAE"/>
    <w:rsid w:val="0010537C"/>
    <w:rsid w:val="00120810"/>
    <w:rsid w:val="001211C5"/>
    <w:rsid w:val="001225CD"/>
    <w:rsid w:val="00123C72"/>
    <w:rsid w:val="00131724"/>
    <w:rsid w:val="0013755B"/>
    <w:rsid w:val="00142372"/>
    <w:rsid w:val="00152051"/>
    <w:rsid w:val="00161D25"/>
    <w:rsid w:val="001771CC"/>
    <w:rsid w:val="00185A3E"/>
    <w:rsid w:val="00186E68"/>
    <w:rsid w:val="00186FB0"/>
    <w:rsid w:val="00192F9E"/>
    <w:rsid w:val="001A44EB"/>
    <w:rsid w:val="001A7103"/>
    <w:rsid w:val="001C396F"/>
    <w:rsid w:val="001F3C0C"/>
    <w:rsid w:val="001F5F4F"/>
    <w:rsid w:val="00200A70"/>
    <w:rsid w:val="0020553E"/>
    <w:rsid w:val="0021222E"/>
    <w:rsid w:val="00220700"/>
    <w:rsid w:val="0022221C"/>
    <w:rsid w:val="00234AD8"/>
    <w:rsid w:val="00235A42"/>
    <w:rsid w:val="00246383"/>
    <w:rsid w:val="00246522"/>
    <w:rsid w:val="00247192"/>
    <w:rsid w:val="00257724"/>
    <w:rsid w:val="002645C8"/>
    <w:rsid w:val="00286085"/>
    <w:rsid w:val="0028786B"/>
    <w:rsid w:val="00292535"/>
    <w:rsid w:val="002948CC"/>
    <w:rsid w:val="002A20D5"/>
    <w:rsid w:val="002A5907"/>
    <w:rsid w:val="002A6D9F"/>
    <w:rsid w:val="002B255F"/>
    <w:rsid w:val="002C05EE"/>
    <w:rsid w:val="002F0556"/>
    <w:rsid w:val="002F536F"/>
    <w:rsid w:val="002F6E33"/>
    <w:rsid w:val="00320ADC"/>
    <w:rsid w:val="003213F8"/>
    <w:rsid w:val="003230F5"/>
    <w:rsid w:val="00326395"/>
    <w:rsid w:val="00335EF0"/>
    <w:rsid w:val="00356347"/>
    <w:rsid w:val="0035690D"/>
    <w:rsid w:val="003665E8"/>
    <w:rsid w:val="00377046"/>
    <w:rsid w:val="003809C5"/>
    <w:rsid w:val="003C19D5"/>
    <w:rsid w:val="003C7B08"/>
    <w:rsid w:val="003C7DFE"/>
    <w:rsid w:val="003D3C51"/>
    <w:rsid w:val="003D6D4F"/>
    <w:rsid w:val="00424022"/>
    <w:rsid w:val="00425912"/>
    <w:rsid w:val="004345BF"/>
    <w:rsid w:val="004351A7"/>
    <w:rsid w:val="00435E92"/>
    <w:rsid w:val="00482530"/>
    <w:rsid w:val="004845DA"/>
    <w:rsid w:val="004859D4"/>
    <w:rsid w:val="00496038"/>
    <w:rsid w:val="004A141D"/>
    <w:rsid w:val="004A5E08"/>
    <w:rsid w:val="004B1A0B"/>
    <w:rsid w:val="004B393A"/>
    <w:rsid w:val="004B3D71"/>
    <w:rsid w:val="004B7BF3"/>
    <w:rsid w:val="004C6B69"/>
    <w:rsid w:val="004E3326"/>
    <w:rsid w:val="004F112A"/>
    <w:rsid w:val="004F13E0"/>
    <w:rsid w:val="005023E9"/>
    <w:rsid w:val="00507963"/>
    <w:rsid w:val="005212D0"/>
    <w:rsid w:val="005265AF"/>
    <w:rsid w:val="005311A5"/>
    <w:rsid w:val="00536CA7"/>
    <w:rsid w:val="00554361"/>
    <w:rsid w:val="0055472F"/>
    <w:rsid w:val="00554F57"/>
    <w:rsid w:val="00561DC9"/>
    <w:rsid w:val="0057439A"/>
    <w:rsid w:val="00577820"/>
    <w:rsid w:val="00577B81"/>
    <w:rsid w:val="00583685"/>
    <w:rsid w:val="0058502C"/>
    <w:rsid w:val="00591C35"/>
    <w:rsid w:val="005A6B40"/>
    <w:rsid w:val="005B13E1"/>
    <w:rsid w:val="005B2655"/>
    <w:rsid w:val="005B4072"/>
    <w:rsid w:val="005B62F7"/>
    <w:rsid w:val="005D2FFE"/>
    <w:rsid w:val="005D5AE2"/>
    <w:rsid w:val="005D641E"/>
    <w:rsid w:val="005F080D"/>
    <w:rsid w:val="005F2579"/>
    <w:rsid w:val="00605938"/>
    <w:rsid w:val="00613996"/>
    <w:rsid w:val="00615FCA"/>
    <w:rsid w:val="006218C1"/>
    <w:rsid w:val="00637762"/>
    <w:rsid w:val="00655951"/>
    <w:rsid w:val="0067307F"/>
    <w:rsid w:val="006A0C97"/>
    <w:rsid w:val="006A4F32"/>
    <w:rsid w:val="006A6B01"/>
    <w:rsid w:val="006C4370"/>
    <w:rsid w:val="006F664A"/>
    <w:rsid w:val="00704016"/>
    <w:rsid w:val="00725959"/>
    <w:rsid w:val="00730B70"/>
    <w:rsid w:val="007406C7"/>
    <w:rsid w:val="00751A35"/>
    <w:rsid w:val="007545AB"/>
    <w:rsid w:val="007664FD"/>
    <w:rsid w:val="00770B87"/>
    <w:rsid w:val="007849CC"/>
    <w:rsid w:val="00785C68"/>
    <w:rsid w:val="00791C50"/>
    <w:rsid w:val="00793D82"/>
    <w:rsid w:val="00794AA5"/>
    <w:rsid w:val="007A12BC"/>
    <w:rsid w:val="007B02DB"/>
    <w:rsid w:val="007B5A12"/>
    <w:rsid w:val="007B7202"/>
    <w:rsid w:val="007C6261"/>
    <w:rsid w:val="007D5AB6"/>
    <w:rsid w:val="008035A5"/>
    <w:rsid w:val="00807D4A"/>
    <w:rsid w:val="00817E9F"/>
    <w:rsid w:val="00822470"/>
    <w:rsid w:val="00837F19"/>
    <w:rsid w:val="00850DDF"/>
    <w:rsid w:val="00851F59"/>
    <w:rsid w:val="00853838"/>
    <w:rsid w:val="00872274"/>
    <w:rsid w:val="008A7736"/>
    <w:rsid w:val="008D0F62"/>
    <w:rsid w:val="008E2070"/>
    <w:rsid w:val="008F15D9"/>
    <w:rsid w:val="009038AA"/>
    <w:rsid w:val="00911E6A"/>
    <w:rsid w:val="00911FD0"/>
    <w:rsid w:val="00917EFA"/>
    <w:rsid w:val="00927125"/>
    <w:rsid w:val="009345D2"/>
    <w:rsid w:val="00945BF4"/>
    <w:rsid w:val="00952BF5"/>
    <w:rsid w:val="0095417F"/>
    <w:rsid w:val="00987DA2"/>
    <w:rsid w:val="009926AF"/>
    <w:rsid w:val="00996FA1"/>
    <w:rsid w:val="009A295D"/>
    <w:rsid w:val="009A5E64"/>
    <w:rsid w:val="009B3633"/>
    <w:rsid w:val="009B4835"/>
    <w:rsid w:val="009C2771"/>
    <w:rsid w:val="009C67B2"/>
    <w:rsid w:val="009D2159"/>
    <w:rsid w:val="009D7053"/>
    <w:rsid w:val="009E2BD2"/>
    <w:rsid w:val="009E4C8A"/>
    <w:rsid w:val="009E5BEB"/>
    <w:rsid w:val="00A01C66"/>
    <w:rsid w:val="00A020F8"/>
    <w:rsid w:val="00A062CF"/>
    <w:rsid w:val="00A12A53"/>
    <w:rsid w:val="00A163D4"/>
    <w:rsid w:val="00A20AD3"/>
    <w:rsid w:val="00A25948"/>
    <w:rsid w:val="00A4056C"/>
    <w:rsid w:val="00A4666A"/>
    <w:rsid w:val="00A46C28"/>
    <w:rsid w:val="00A53737"/>
    <w:rsid w:val="00AA5102"/>
    <w:rsid w:val="00AB198D"/>
    <w:rsid w:val="00AB3E90"/>
    <w:rsid w:val="00AD242D"/>
    <w:rsid w:val="00AD2E6C"/>
    <w:rsid w:val="00AD341E"/>
    <w:rsid w:val="00AE4653"/>
    <w:rsid w:val="00AE755A"/>
    <w:rsid w:val="00AF073D"/>
    <w:rsid w:val="00B03DCE"/>
    <w:rsid w:val="00B04A6A"/>
    <w:rsid w:val="00B26766"/>
    <w:rsid w:val="00B26A05"/>
    <w:rsid w:val="00B302F9"/>
    <w:rsid w:val="00B339D6"/>
    <w:rsid w:val="00B3732A"/>
    <w:rsid w:val="00B510C6"/>
    <w:rsid w:val="00B76A95"/>
    <w:rsid w:val="00B802B8"/>
    <w:rsid w:val="00B94676"/>
    <w:rsid w:val="00BA0EC9"/>
    <w:rsid w:val="00BA32A8"/>
    <w:rsid w:val="00BA4D63"/>
    <w:rsid w:val="00BE6DF8"/>
    <w:rsid w:val="00BF3CDA"/>
    <w:rsid w:val="00BF5EEC"/>
    <w:rsid w:val="00C1347E"/>
    <w:rsid w:val="00C25771"/>
    <w:rsid w:val="00C3493A"/>
    <w:rsid w:val="00C5609E"/>
    <w:rsid w:val="00C712F8"/>
    <w:rsid w:val="00C82A0E"/>
    <w:rsid w:val="00C8660A"/>
    <w:rsid w:val="00C87D7F"/>
    <w:rsid w:val="00C92997"/>
    <w:rsid w:val="00CC1ABE"/>
    <w:rsid w:val="00CC3639"/>
    <w:rsid w:val="00CE45F1"/>
    <w:rsid w:val="00CF640C"/>
    <w:rsid w:val="00D1037B"/>
    <w:rsid w:val="00D1658A"/>
    <w:rsid w:val="00D3171A"/>
    <w:rsid w:val="00D31918"/>
    <w:rsid w:val="00D40BF5"/>
    <w:rsid w:val="00D5406C"/>
    <w:rsid w:val="00D57165"/>
    <w:rsid w:val="00D87CA1"/>
    <w:rsid w:val="00D91B47"/>
    <w:rsid w:val="00D968A6"/>
    <w:rsid w:val="00D974F5"/>
    <w:rsid w:val="00DA2C5C"/>
    <w:rsid w:val="00DA71F1"/>
    <w:rsid w:val="00DC2168"/>
    <w:rsid w:val="00DF42B1"/>
    <w:rsid w:val="00E053A5"/>
    <w:rsid w:val="00E07DA0"/>
    <w:rsid w:val="00E30485"/>
    <w:rsid w:val="00E31620"/>
    <w:rsid w:val="00E33010"/>
    <w:rsid w:val="00E35741"/>
    <w:rsid w:val="00E36C93"/>
    <w:rsid w:val="00E66A3B"/>
    <w:rsid w:val="00E73964"/>
    <w:rsid w:val="00E82D68"/>
    <w:rsid w:val="00E931C0"/>
    <w:rsid w:val="00EA5992"/>
    <w:rsid w:val="00EB366D"/>
    <w:rsid w:val="00EC3F7A"/>
    <w:rsid w:val="00F0160A"/>
    <w:rsid w:val="00F0329C"/>
    <w:rsid w:val="00F12280"/>
    <w:rsid w:val="00F165A0"/>
    <w:rsid w:val="00F25B13"/>
    <w:rsid w:val="00F40D68"/>
    <w:rsid w:val="00F445E3"/>
    <w:rsid w:val="00F46B6B"/>
    <w:rsid w:val="00F54156"/>
    <w:rsid w:val="00F56B9C"/>
    <w:rsid w:val="00F6533B"/>
    <w:rsid w:val="00F93667"/>
    <w:rsid w:val="00F95D76"/>
    <w:rsid w:val="00F96151"/>
    <w:rsid w:val="00FA5F6E"/>
    <w:rsid w:val="00FC33FF"/>
    <w:rsid w:val="00FD4336"/>
    <w:rsid w:val="00FE4DE1"/>
    <w:rsid w:val="00FF040F"/>
    <w:rsid w:val="00FF2C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AF8B6"/>
  <w15:docId w15:val="{C5AD5B2F-981A-43DE-8F50-87AC5004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52051"/>
    <w:pPr>
      <w:ind w:left="720"/>
      <w:contextualSpacing/>
    </w:pPr>
  </w:style>
  <w:style w:type="paragraph" w:styleId="Tekstdymka">
    <w:name w:val="Balloon Text"/>
    <w:basedOn w:val="Normalny"/>
    <w:link w:val="TekstdymkaZnak"/>
    <w:uiPriority w:val="99"/>
    <w:semiHidden/>
    <w:unhideWhenUsed/>
    <w:rsid w:val="00CC1A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1ABE"/>
    <w:rPr>
      <w:rFonts w:ascii="Segoe UI" w:hAnsi="Segoe UI" w:cs="Segoe UI"/>
      <w:sz w:val="18"/>
      <w:szCs w:val="18"/>
    </w:rPr>
  </w:style>
  <w:style w:type="paragraph" w:styleId="Nagwek">
    <w:name w:val="header"/>
    <w:basedOn w:val="Normalny"/>
    <w:link w:val="NagwekZnak"/>
    <w:uiPriority w:val="99"/>
    <w:unhideWhenUsed/>
    <w:rsid w:val="001053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537C"/>
  </w:style>
  <w:style w:type="paragraph" w:styleId="Stopka">
    <w:name w:val="footer"/>
    <w:basedOn w:val="Normalny"/>
    <w:link w:val="StopkaZnak"/>
    <w:uiPriority w:val="99"/>
    <w:unhideWhenUsed/>
    <w:rsid w:val="001053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537C"/>
  </w:style>
  <w:style w:type="character" w:styleId="Odwoaniedokomentarza">
    <w:name w:val="annotation reference"/>
    <w:basedOn w:val="Domylnaczcionkaakapitu"/>
    <w:uiPriority w:val="99"/>
    <w:semiHidden/>
    <w:unhideWhenUsed/>
    <w:rsid w:val="0022221C"/>
    <w:rPr>
      <w:sz w:val="16"/>
      <w:szCs w:val="16"/>
    </w:rPr>
  </w:style>
  <w:style w:type="paragraph" w:styleId="Tekstkomentarza">
    <w:name w:val="annotation text"/>
    <w:basedOn w:val="Normalny"/>
    <w:link w:val="TekstkomentarzaZnak"/>
    <w:uiPriority w:val="99"/>
    <w:semiHidden/>
    <w:unhideWhenUsed/>
    <w:rsid w:val="0022221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221C"/>
    <w:rPr>
      <w:sz w:val="20"/>
      <w:szCs w:val="20"/>
    </w:rPr>
  </w:style>
  <w:style w:type="paragraph" w:styleId="Tematkomentarza">
    <w:name w:val="annotation subject"/>
    <w:basedOn w:val="Tekstkomentarza"/>
    <w:next w:val="Tekstkomentarza"/>
    <w:link w:val="TematkomentarzaZnak"/>
    <w:uiPriority w:val="99"/>
    <w:semiHidden/>
    <w:unhideWhenUsed/>
    <w:rsid w:val="0022221C"/>
    <w:rPr>
      <w:b/>
      <w:bCs/>
    </w:rPr>
  </w:style>
  <w:style w:type="character" w:customStyle="1" w:styleId="TematkomentarzaZnak">
    <w:name w:val="Temat komentarza Znak"/>
    <w:basedOn w:val="TekstkomentarzaZnak"/>
    <w:link w:val="Tematkomentarza"/>
    <w:uiPriority w:val="99"/>
    <w:semiHidden/>
    <w:rsid w:val="0022221C"/>
    <w:rPr>
      <w:b/>
      <w:bCs/>
      <w:sz w:val="20"/>
      <w:szCs w:val="20"/>
    </w:rPr>
  </w:style>
  <w:style w:type="paragraph" w:styleId="Bezodstpw">
    <w:name w:val="No Spacing"/>
    <w:uiPriority w:val="1"/>
    <w:qFormat/>
    <w:rsid w:val="00615FCA"/>
    <w:pPr>
      <w:spacing w:after="0" w:line="240" w:lineRule="auto"/>
    </w:pPr>
  </w:style>
  <w:style w:type="character" w:styleId="Hipercze">
    <w:name w:val="Hyperlink"/>
    <w:basedOn w:val="Domylnaczcionkaakapitu"/>
    <w:uiPriority w:val="99"/>
    <w:unhideWhenUsed/>
    <w:rsid w:val="00AB198D"/>
    <w:rPr>
      <w:color w:val="0000FF" w:themeColor="hyperlink"/>
      <w:u w:val="single"/>
    </w:rPr>
  </w:style>
  <w:style w:type="character" w:styleId="Nierozpoznanawzmianka">
    <w:name w:val="Unresolved Mention"/>
    <w:basedOn w:val="Domylnaczcionkaakapitu"/>
    <w:uiPriority w:val="99"/>
    <w:semiHidden/>
    <w:unhideWhenUsed/>
    <w:rsid w:val="00AB198D"/>
    <w:rPr>
      <w:color w:val="605E5C"/>
      <w:shd w:val="clear" w:color="auto" w:fill="E1DFDD"/>
    </w:rPr>
  </w:style>
  <w:style w:type="paragraph" w:customStyle="1" w:styleId="Default">
    <w:name w:val="Default"/>
    <w:rsid w:val="00791C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omylnaczcionkaakapitu"/>
    <w:rsid w:val="00851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650071">
      <w:bodyDiv w:val="1"/>
      <w:marLeft w:val="0"/>
      <w:marRight w:val="0"/>
      <w:marTop w:val="0"/>
      <w:marBottom w:val="0"/>
      <w:divBdr>
        <w:top w:val="none" w:sz="0" w:space="0" w:color="auto"/>
        <w:left w:val="none" w:sz="0" w:space="0" w:color="auto"/>
        <w:bottom w:val="none" w:sz="0" w:space="0" w:color="auto"/>
        <w:right w:val="none" w:sz="0" w:space="0" w:color="auto"/>
      </w:divBdr>
    </w:div>
    <w:div w:id="1379889783">
      <w:bodyDiv w:val="1"/>
      <w:marLeft w:val="0"/>
      <w:marRight w:val="0"/>
      <w:marTop w:val="0"/>
      <w:marBottom w:val="0"/>
      <w:divBdr>
        <w:top w:val="none" w:sz="0" w:space="0" w:color="auto"/>
        <w:left w:val="none" w:sz="0" w:space="0" w:color="auto"/>
        <w:bottom w:val="none" w:sz="0" w:space="0" w:color="auto"/>
        <w:right w:val="none" w:sz="0" w:space="0" w:color="auto"/>
      </w:divBdr>
    </w:div>
    <w:div w:id="140714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p@pupbusk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50454-0072-4A07-84E7-DBFBA9DCB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2643</Words>
  <Characters>15861</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dc:creator>
  <cp:keywords/>
  <dc:description/>
  <cp:lastModifiedBy>PUP1 Busko</cp:lastModifiedBy>
  <cp:revision>11</cp:revision>
  <cp:lastPrinted>2024-02-26T08:49:00Z</cp:lastPrinted>
  <dcterms:created xsi:type="dcterms:W3CDTF">2024-02-02T11:07:00Z</dcterms:created>
  <dcterms:modified xsi:type="dcterms:W3CDTF">2024-02-26T08:53:00Z</dcterms:modified>
</cp:coreProperties>
</file>